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D986" w14:textId="77777777" w:rsidR="00EE4A2F" w:rsidRPr="00E93674" w:rsidRDefault="00EE4A2F" w:rsidP="00053A54">
      <w:pPr>
        <w:tabs>
          <w:tab w:val="left" w:pos="67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F3B1AD" w14:textId="41A5ED18" w:rsidR="00AE5774" w:rsidRDefault="00D21F0E" w:rsidP="0056304C">
      <w:pPr>
        <w:tabs>
          <w:tab w:val="left" w:pos="1980"/>
        </w:tabs>
        <w:rPr>
          <w:rFonts w:asciiTheme="minorHAnsi" w:hAnsiTheme="minorHAnsi" w:cstheme="minorHAnsi"/>
          <w:b/>
          <w:sz w:val="22"/>
          <w:szCs w:val="22"/>
        </w:rPr>
      </w:pPr>
      <w:r w:rsidRPr="00D25E4D">
        <w:rPr>
          <w:rFonts w:asciiTheme="minorHAnsi" w:hAnsiTheme="minorHAnsi" w:cstheme="minorHAnsi"/>
          <w:b/>
          <w:sz w:val="22"/>
          <w:szCs w:val="22"/>
        </w:rPr>
        <w:t>D</w:t>
      </w:r>
      <w:r w:rsidR="00AA28C2" w:rsidRPr="00D25E4D">
        <w:rPr>
          <w:rFonts w:asciiTheme="minorHAnsi" w:hAnsiTheme="minorHAnsi" w:cstheme="minorHAnsi"/>
          <w:b/>
          <w:sz w:val="22"/>
          <w:szCs w:val="22"/>
        </w:rPr>
        <w:t>.</w:t>
      </w:r>
      <w:r w:rsidR="006F003D" w:rsidRPr="00D25E4D">
        <w:rPr>
          <w:rFonts w:asciiTheme="minorHAnsi" w:hAnsiTheme="minorHAnsi" w:cstheme="minorHAnsi"/>
          <w:b/>
          <w:sz w:val="22"/>
          <w:szCs w:val="22"/>
        </w:rPr>
        <w:t>202</w:t>
      </w:r>
      <w:r w:rsidR="00811634">
        <w:rPr>
          <w:rFonts w:asciiTheme="minorHAnsi" w:hAnsiTheme="minorHAnsi" w:cstheme="minorHAnsi"/>
          <w:b/>
          <w:sz w:val="22"/>
          <w:szCs w:val="22"/>
        </w:rPr>
        <w:t>3</w:t>
      </w:r>
      <w:r w:rsidR="008248D1" w:rsidRPr="00D25E4D">
        <w:rPr>
          <w:rFonts w:asciiTheme="minorHAnsi" w:hAnsiTheme="minorHAnsi" w:cstheme="minorHAnsi"/>
          <w:b/>
          <w:sz w:val="22"/>
          <w:szCs w:val="22"/>
        </w:rPr>
        <w:t>.</w:t>
      </w:r>
      <w:r w:rsidR="009434CA">
        <w:rPr>
          <w:rFonts w:asciiTheme="minorHAnsi" w:hAnsiTheme="minorHAnsi" w:cstheme="minorHAnsi"/>
          <w:b/>
          <w:sz w:val="22"/>
          <w:szCs w:val="22"/>
        </w:rPr>
        <w:t>1</w:t>
      </w:r>
      <w:r w:rsidR="00A823F8">
        <w:rPr>
          <w:rFonts w:asciiTheme="minorHAnsi" w:hAnsiTheme="minorHAnsi" w:cstheme="minorHAnsi"/>
          <w:b/>
          <w:sz w:val="22"/>
          <w:szCs w:val="22"/>
        </w:rPr>
        <w:t>2</w:t>
      </w:r>
      <w:r w:rsidR="009434CA">
        <w:rPr>
          <w:rFonts w:asciiTheme="minorHAnsi" w:hAnsiTheme="minorHAnsi" w:cstheme="minorHAnsi"/>
          <w:b/>
          <w:sz w:val="22"/>
          <w:szCs w:val="22"/>
        </w:rPr>
        <w:t>.</w:t>
      </w:r>
      <w:r w:rsidR="00A823F8">
        <w:rPr>
          <w:rFonts w:asciiTheme="minorHAnsi" w:hAnsiTheme="minorHAnsi" w:cstheme="minorHAnsi"/>
          <w:b/>
          <w:sz w:val="22"/>
          <w:szCs w:val="22"/>
        </w:rPr>
        <w:t>06</w:t>
      </w:r>
      <w:r w:rsidR="009434CA">
        <w:rPr>
          <w:rFonts w:asciiTheme="minorHAnsi" w:hAnsiTheme="minorHAnsi" w:cstheme="minorHAnsi"/>
          <w:b/>
          <w:sz w:val="22"/>
          <w:szCs w:val="22"/>
        </w:rPr>
        <w:t>.</w:t>
      </w:r>
      <w:r w:rsidR="00990433">
        <w:rPr>
          <w:rFonts w:asciiTheme="minorHAnsi" w:hAnsiTheme="minorHAnsi" w:cstheme="minorHAnsi"/>
          <w:b/>
          <w:sz w:val="22"/>
          <w:szCs w:val="22"/>
        </w:rPr>
        <w:t>3</w:t>
      </w:r>
      <w:r w:rsidR="00914577">
        <w:rPr>
          <w:rFonts w:asciiTheme="minorHAnsi" w:hAnsiTheme="minorHAnsi" w:cstheme="minorHAnsi"/>
          <w:b/>
          <w:sz w:val="22"/>
          <w:szCs w:val="22"/>
        </w:rPr>
        <w:t>.</w:t>
      </w:r>
      <w:r w:rsidR="00A823F8">
        <w:rPr>
          <w:rFonts w:asciiTheme="minorHAnsi" w:hAnsiTheme="minorHAnsi" w:cstheme="minorHAnsi"/>
          <w:b/>
          <w:sz w:val="22"/>
          <w:szCs w:val="22"/>
        </w:rPr>
        <w:t>3</w:t>
      </w:r>
    </w:p>
    <w:p w14:paraId="0EAF6EEB" w14:textId="77777777" w:rsidR="00B37273" w:rsidRPr="00E93674" w:rsidRDefault="00B37273" w:rsidP="0056304C">
      <w:pPr>
        <w:tabs>
          <w:tab w:val="left" w:pos="1980"/>
        </w:tabs>
        <w:rPr>
          <w:rFonts w:asciiTheme="minorHAnsi" w:hAnsiTheme="minorHAnsi" w:cstheme="minorHAnsi"/>
          <w:b/>
          <w:sz w:val="22"/>
          <w:szCs w:val="22"/>
        </w:rPr>
      </w:pPr>
    </w:p>
    <w:p w14:paraId="28D261A3" w14:textId="370D3BC1" w:rsidR="008248D1" w:rsidRDefault="00990433" w:rsidP="00F61B25">
      <w:pPr>
        <w:tabs>
          <w:tab w:val="left" w:pos="67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372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A7AEF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B372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B19CF">
        <w:rPr>
          <w:rFonts w:asciiTheme="minorHAnsi" w:hAnsiTheme="minorHAnsi" w:cstheme="minorHAnsi"/>
          <w:b/>
          <w:bCs/>
          <w:sz w:val="22"/>
          <w:szCs w:val="22"/>
        </w:rPr>
        <w:t>STRATEGIE ET PLANIFICATION DE LA MOBILITE</w:t>
      </w:r>
    </w:p>
    <w:p w14:paraId="3613D8B4" w14:textId="77777777" w:rsidR="00B37273" w:rsidRPr="00E93674" w:rsidRDefault="00B37273" w:rsidP="00F61B25">
      <w:pPr>
        <w:tabs>
          <w:tab w:val="left" w:pos="676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C82790" w14:textId="4141A7DC" w:rsidR="00914577" w:rsidRPr="00914577" w:rsidRDefault="00990433" w:rsidP="00914577">
      <w:pPr>
        <w:tabs>
          <w:tab w:val="left" w:pos="67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66714914"/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34C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823F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372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515C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F61B25" w:rsidRPr="00E936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Ref129080574"/>
      <w:bookmarkEnd w:id="0"/>
      <w:r w:rsidR="00914577" w:rsidRPr="00914577">
        <w:rPr>
          <w:rFonts w:asciiTheme="minorHAnsi" w:hAnsiTheme="minorHAnsi" w:cstheme="minorHAnsi"/>
          <w:b/>
          <w:bCs/>
          <w:sz w:val="22"/>
          <w:szCs w:val="22"/>
        </w:rPr>
        <w:t>Adoption du pacte '' place aéroportuaire de Toulouse-Blagnac : construire ensemble un futur désirable ''</w:t>
      </w:r>
    </w:p>
    <w:p w14:paraId="21470F3A" w14:textId="77777777" w:rsidR="00914577" w:rsidRDefault="00914577" w:rsidP="00712E8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A9C397D" w14:textId="6ECE3AA2" w:rsidR="00914577" w:rsidRPr="00712E86" w:rsidRDefault="00C718BE" w:rsidP="00C63DD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L’Etat a exprimé la nécessité de préserver le rôle économique majeur de la plateforme aéroportuaire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de Toulouse-Blagnac, site stratégique pour l’économie locale, nationale et européenne,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tout en l’inscrivant dans le cadre d’un développement durable intégrant les préoccupations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de l’ensemble des parties prenantes (habitants, usagers, collectivités et acteurs économiques).</w:t>
      </w:r>
    </w:p>
    <w:p w14:paraId="04D9B7EB" w14:textId="40F7ADA0" w:rsidR="00C718BE" w:rsidRPr="00712E86" w:rsidRDefault="00C718BE" w:rsidP="00C63DD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color w:val="000000"/>
          <w:sz w:val="22"/>
          <w:szCs w:val="22"/>
        </w:rPr>
        <w:t xml:space="preserve">Cette volonté est partagée par </w:t>
      </w:r>
      <w:proofErr w:type="spellStart"/>
      <w:r w:rsidRPr="00712E86">
        <w:rPr>
          <w:rFonts w:asciiTheme="minorHAnsi" w:hAnsiTheme="minorHAnsi" w:cstheme="minorHAnsi"/>
          <w:color w:val="000000"/>
          <w:sz w:val="22"/>
          <w:szCs w:val="22"/>
        </w:rPr>
        <w:t>Tiss</w:t>
      </w:r>
      <w:r w:rsidR="00712E86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>o</w:t>
      </w:r>
      <w:proofErr w:type="spellEnd"/>
      <w:r w:rsidRPr="00712E86">
        <w:rPr>
          <w:rFonts w:asciiTheme="minorHAnsi" w:hAnsiTheme="minorHAnsi" w:cstheme="minorHAnsi"/>
          <w:color w:val="000000"/>
          <w:sz w:val="22"/>
          <w:szCs w:val="22"/>
        </w:rPr>
        <w:t xml:space="preserve"> Collectivités</w:t>
      </w:r>
      <w:r w:rsidR="00BD68C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68CE" w:rsidRPr="00712E8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BD68CE">
        <w:rPr>
          <w:rFonts w:asciiTheme="minorHAnsi" w:hAnsiTheme="minorHAnsi" w:cstheme="minorHAnsi"/>
          <w:color w:val="000000"/>
          <w:sz w:val="22"/>
          <w:szCs w:val="22"/>
        </w:rPr>
        <w:t>ont</w:t>
      </w:r>
      <w:r w:rsidR="00BD68CE" w:rsidRPr="0071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>les objectifs seront développés dans son</w:t>
      </w:r>
      <w:r w:rsidR="0071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>plan de mobilités 2040</w:t>
      </w:r>
      <w:r w:rsidR="00C63DD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6E2490" w14:textId="77777777" w:rsidR="00C63DDC" w:rsidRDefault="00142036" w:rsidP="00C63DD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C’est dans cet objectif que l’Etat, en lien avec la métropole et les communes concernées (notamment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 xml:space="preserve">celles du nord de l’agglomération), avec le </w:t>
      </w:r>
      <w:r w:rsidR="00C63DDC">
        <w:rPr>
          <w:rFonts w:asciiTheme="minorHAnsi" w:hAnsiTheme="minorHAnsi" w:cstheme="minorHAnsi"/>
          <w:sz w:val="22"/>
          <w:szCs w:val="22"/>
        </w:rPr>
        <w:t>C</w:t>
      </w:r>
      <w:r w:rsidRPr="00712E86">
        <w:rPr>
          <w:rFonts w:asciiTheme="minorHAnsi" w:hAnsiTheme="minorHAnsi" w:cstheme="minorHAnsi"/>
          <w:sz w:val="22"/>
          <w:szCs w:val="22"/>
        </w:rPr>
        <w:t xml:space="preserve">onseil </w:t>
      </w:r>
      <w:r w:rsidR="00C63DDC">
        <w:rPr>
          <w:rFonts w:asciiTheme="minorHAnsi" w:hAnsiTheme="minorHAnsi" w:cstheme="minorHAnsi"/>
          <w:sz w:val="22"/>
          <w:szCs w:val="22"/>
        </w:rPr>
        <w:t>D</w:t>
      </w:r>
      <w:r w:rsidRPr="00712E86">
        <w:rPr>
          <w:rFonts w:asciiTheme="minorHAnsi" w:hAnsiTheme="minorHAnsi" w:cstheme="minorHAnsi"/>
          <w:sz w:val="22"/>
          <w:szCs w:val="22"/>
        </w:rPr>
        <w:t>épartemental de la Haute-Garonne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et la Région Occitanie, a initié et animé une démarche originale « d’atelier des territoires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».</w:t>
      </w:r>
    </w:p>
    <w:p w14:paraId="1F177F32" w14:textId="7D7D8AC4" w:rsidR="00142036" w:rsidRPr="00712E86" w:rsidRDefault="00142036" w:rsidP="00C63DD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Elle vise à :</w:t>
      </w:r>
    </w:p>
    <w:p w14:paraId="637769FE" w14:textId="032D383F" w:rsidR="00142036" w:rsidRPr="00712E86" w:rsidRDefault="00C63DDC" w:rsidP="00C63DD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42036" w:rsidRPr="00712E86">
        <w:rPr>
          <w:rFonts w:asciiTheme="minorHAnsi" w:hAnsiTheme="minorHAnsi" w:cstheme="minorHAnsi"/>
          <w:sz w:val="22"/>
          <w:szCs w:val="22"/>
        </w:rPr>
        <w:t>dentifier les enjeux relatifs à cet espace particulier,</w:t>
      </w:r>
    </w:p>
    <w:p w14:paraId="7485F24F" w14:textId="62150774" w:rsidR="00712E86" w:rsidRPr="00712E86" w:rsidRDefault="00C63DDC" w:rsidP="00C63DD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142036" w:rsidRPr="00712E86">
        <w:rPr>
          <w:rFonts w:asciiTheme="minorHAnsi" w:hAnsiTheme="minorHAnsi" w:cstheme="minorHAnsi"/>
          <w:sz w:val="22"/>
          <w:szCs w:val="22"/>
        </w:rPr>
        <w:t>xaminer les options d’évolution et d’aménagement</w:t>
      </w:r>
      <w:r w:rsidR="00712E86" w:rsidRPr="00712E86">
        <w:rPr>
          <w:rFonts w:asciiTheme="minorHAnsi" w:hAnsiTheme="minorHAnsi" w:cstheme="minorHAnsi"/>
          <w:sz w:val="22"/>
          <w:szCs w:val="22"/>
        </w:rPr>
        <w:t>,</w:t>
      </w:r>
    </w:p>
    <w:p w14:paraId="18FC3DC7" w14:textId="34A5D0F5" w:rsidR="00C718BE" w:rsidRPr="00712E86" w:rsidRDefault="00C63DDC" w:rsidP="00C63DDC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42036" w:rsidRPr="00712E86">
        <w:rPr>
          <w:rFonts w:asciiTheme="minorHAnsi" w:hAnsiTheme="minorHAnsi" w:cstheme="minorHAnsi"/>
          <w:sz w:val="22"/>
          <w:szCs w:val="22"/>
        </w:rPr>
        <w:t>éfinir des orientations stratégiques partagées de développement durable.</w:t>
      </w:r>
    </w:p>
    <w:p w14:paraId="68074695" w14:textId="61D27206" w:rsidR="00712E86" w:rsidRDefault="00142036" w:rsidP="00C63DD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Ce travail collectif</w:t>
      </w:r>
      <w:r w:rsidR="009F2640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 xml:space="preserve">s’est déroulé sur l’ensemble de l’année 2022 avec une séquence de </w:t>
      </w:r>
      <w:r w:rsidR="00712E86">
        <w:rPr>
          <w:rFonts w:asciiTheme="minorHAnsi" w:hAnsiTheme="minorHAnsi" w:cstheme="minorHAnsi"/>
          <w:sz w:val="22"/>
          <w:szCs w:val="22"/>
        </w:rPr>
        <w:t xml:space="preserve">trois </w:t>
      </w:r>
      <w:r w:rsidRPr="00712E86">
        <w:rPr>
          <w:rFonts w:asciiTheme="minorHAnsi" w:hAnsiTheme="minorHAnsi" w:cstheme="minorHAnsi"/>
          <w:sz w:val="22"/>
          <w:szCs w:val="22"/>
        </w:rPr>
        <w:t>moments</w:t>
      </w:r>
      <w:r w:rsidR="009F2640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de rencontres et d’échanges et une rencontre conclusive en juin 2023.</w:t>
      </w:r>
    </w:p>
    <w:p w14:paraId="0B1FBD69" w14:textId="6450E9EE" w:rsidR="00142036" w:rsidRPr="00712E86" w:rsidRDefault="00142036" w:rsidP="00C63DD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color w:val="000000"/>
          <w:sz w:val="22"/>
          <w:szCs w:val="22"/>
        </w:rPr>
        <w:t>Tiss</w:t>
      </w:r>
      <w:r w:rsidR="00712E86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>o a participé à ces</w:t>
      </w:r>
      <w:r w:rsidR="00712E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 xml:space="preserve">séquences de travail et d'échanges et à la rencontre conclusive </w:t>
      </w:r>
      <w:r w:rsidR="00712E86">
        <w:rPr>
          <w:rFonts w:asciiTheme="minorHAnsi" w:hAnsiTheme="minorHAnsi" w:cstheme="minorHAnsi"/>
          <w:sz w:val="22"/>
          <w:szCs w:val="22"/>
        </w:rPr>
        <w:t xml:space="preserve">qui </w:t>
      </w:r>
      <w:r w:rsidR="00712E86" w:rsidRPr="00712E86">
        <w:rPr>
          <w:rFonts w:asciiTheme="minorHAnsi" w:hAnsiTheme="minorHAnsi" w:cstheme="minorHAnsi"/>
          <w:sz w:val="22"/>
          <w:szCs w:val="22"/>
        </w:rPr>
        <w:t>a rassemblé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="00712E86" w:rsidRPr="00712E86">
        <w:rPr>
          <w:rFonts w:asciiTheme="minorHAnsi" w:hAnsiTheme="minorHAnsi" w:cstheme="minorHAnsi"/>
          <w:sz w:val="22"/>
          <w:szCs w:val="22"/>
        </w:rPr>
        <w:t>plus de 100 personnes représentant les parties prenantes du territoire et des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="00712E86" w:rsidRPr="00712E86">
        <w:rPr>
          <w:rFonts w:asciiTheme="minorHAnsi" w:hAnsiTheme="minorHAnsi" w:cstheme="minorHAnsi"/>
          <w:sz w:val="22"/>
          <w:szCs w:val="22"/>
        </w:rPr>
        <w:t>problématiques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="00712E86" w:rsidRPr="00712E86">
        <w:rPr>
          <w:rFonts w:asciiTheme="minorHAnsi" w:hAnsiTheme="minorHAnsi" w:cstheme="minorHAnsi"/>
          <w:sz w:val="22"/>
          <w:szCs w:val="22"/>
        </w:rPr>
        <w:t xml:space="preserve">concernées (Etat, collectivités, monde économique, société </w:t>
      </w:r>
      <w:r w:rsidR="000D484E" w:rsidRPr="00712E86">
        <w:rPr>
          <w:rFonts w:asciiTheme="minorHAnsi" w:hAnsiTheme="minorHAnsi" w:cstheme="minorHAnsi"/>
          <w:sz w:val="22"/>
          <w:szCs w:val="22"/>
        </w:rPr>
        <w:t>civile…</w:t>
      </w:r>
      <w:r w:rsidR="00712E86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27DC1A49" w14:textId="1A495164" w:rsidR="00C718BE" w:rsidRPr="00712E86" w:rsidRDefault="00142036" w:rsidP="00C63DD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Cette démarche a abouti, en juin dernier, à la définition d’un pacte gagnant-gagnant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« place aéroportuaire de Toulouse-Blagnac : construire ensemble un futur désirable » et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de la déclaration d’intention liée. Traduction de la vision stratégique partagée par les parties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prenantes, il reprend trois ambitions, déclinées en douze objectifs.</w:t>
      </w:r>
    </w:p>
    <w:p w14:paraId="10E28648" w14:textId="77777777" w:rsidR="00142036" w:rsidRPr="00712E86" w:rsidRDefault="00142036" w:rsidP="00C63DD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FD47038" w14:textId="77777777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2E86">
        <w:rPr>
          <w:rFonts w:asciiTheme="minorHAnsi" w:hAnsiTheme="minorHAnsi" w:cstheme="minorHAnsi"/>
          <w:sz w:val="22"/>
          <w:szCs w:val="22"/>
          <w:u w:val="single"/>
        </w:rPr>
        <w:t>Ambition 1 - Faire de la place aéroportuaire un territoire d’innovation environnementale</w:t>
      </w:r>
    </w:p>
    <w:p w14:paraId="771E2E26" w14:textId="5A35FA7D" w:rsid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1. Préserver la santé des habitants en réduisant les nuisances notamment nocturnes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liées au trafic aérien : programmation, optimisation des procédures et des flottes, logistique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472A999B" w14:textId="59EE706E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2. Poursuivre les actions en faveur d’une industrie bas carbone, rendre l’aéroport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exemplaire en matière de responsabilité sociétale des entreprises (RSE) et renforcer le rayonnement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du site toulousain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4A2B83E5" w14:textId="4AE79748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3. Améliorer la qualité de vie des habitants en travaillant sur l’habitat et les mobilités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(transports en commun, mobilités douces, accès aux plateformes)</w:t>
      </w:r>
      <w:r w:rsidR="00086516">
        <w:rPr>
          <w:rFonts w:asciiTheme="minorHAnsi" w:hAnsiTheme="minorHAnsi" w:cstheme="minorHAnsi"/>
          <w:sz w:val="22"/>
          <w:szCs w:val="22"/>
        </w:rPr>
        <w:t>,</w:t>
      </w:r>
    </w:p>
    <w:p w14:paraId="6888F192" w14:textId="300BAC8E" w:rsidR="00142036" w:rsidRPr="00712E86" w:rsidRDefault="00142036" w:rsidP="00C63DDC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4. Disposer d’une perspective de développement pour les aéroports de l’agglomération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toulousaine, à échelle territoriale élargie voire régionale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64D21A57" w14:textId="77777777" w:rsidR="00142036" w:rsidRPr="00712E86" w:rsidRDefault="00142036" w:rsidP="00C63DD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A37075D" w14:textId="40C11A13" w:rsidR="00142036" w:rsidRPr="00712E86" w:rsidRDefault="00142036" w:rsidP="00C63DDC">
      <w:pPr>
        <w:spacing w:after="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2E86">
        <w:rPr>
          <w:rFonts w:asciiTheme="minorHAnsi" w:hAnsiTheme="minorHAnsi" w:cstheme="minorHAnsi"/>
          <w:sz w:val="22"/>
          <w:szCs w:val="22"/>
          <w:u w:val="single"/>
        </w:rPr>
        <w:t>Ambition 2 - Intégrer les plateformes aéroportuaire et aéronautique dans les territoires voisins</w:t>
      </w:r>
    </w:p>
    <w:p w14:paraId="50356F53" w14:textId="2B5C092C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1. Inscrire une vision partagée sur les besoins fonciers des collectivités au regard des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obligations réglementaires (PEB, ZAN…)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70D4FCD1" w14:textId="04D8B554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2. Inscrire durablement l’aéroport dans le territoire en articulant les utilisations du sol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et de l’air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35F3C4E1" w14:textId="08B110EA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3. Traiter les interfaces de proximité entre les plateformes et les territoires voisins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723FAC5E" w14:textId="34C64629" w:rsidR="0014203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4. Favoriser l’agriculture et/ou les espaces naturels à proximité des plateformes (renforcer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les trames vertes et bleues)</w:t>
      </w:r>
      <w:r w:rsidR="0031375E">
        <w:rPr>
          <w:rFonts w:asciiTheme="minorHAnsi" w:hAnsiTheme="minorHAnsi" w:cstheme="minorHAnsi"/>
          <w:sz w:val="22"/>
          <w:szCs w:val="22"/>
        </w:rPr>
        <w:t>.</w:t>
      </w:r>
    </w:p>
    <w:p w14:paraId="390E31F6" w14:textId="77777777" w:rsidR="00712E86" w:rsidRPr="00712E86" w:rsidRDefault="00712E86" w:rsidP="00C63D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C499B2" w14:textId="77777777" w:rsidR="00142036" w:rsidRPr="00712E86" w:rsidRDefault="00142036" w:rsidP="00C63D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12E86">
        <w:rPr>
          <w:rFonts w:asciiTheme="minorHAnsi" w:hAnsiTheme="minorHAnsi" w:cstheme="minorHAnsi"/>
          <w:sz w:val="22"/>
          <w:szCs w:val="22"/>
          <w:u w:val="single"/>
        </w:rPr>
        <w:t>Ambition 3 - Encourager le développement économique durable du territoire</w:t>
      </w:r>
    </w:p>
    <w:p w14:paraId="5D6153E5" w14:textId="0BE299BB" w:rsid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1. Valoriser le secteur de l’aéronautique et conforter le tissu de la sous-traitance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015550B3" w14:textId="0F3061AB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2. Favoriser les synergies entre aéronautique et secteurs d’excellence du territoire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0BD0C28B" w14:textId="4E1FA294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3. Aménager le territoire en articulant les besoins économiques de la place et les besoins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résidentiels, dans une logique d’inclusivité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15C0114B" w14:textId="2EACF038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Objectif 4. Anticiper les mutations économiques et promouvoir la formation aux métiers de la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transition écologique et économique</w:t>
      </w:r>
      <w:r w:rsidR="00086516">
        <w:rPr>
          <w:rFonts w:asciiTheme="minorHAnsi" w:hAnsiTheme="minorHAnsi" w:cstheme="minorHAnsi"/>
          <w:sz w:val="22"/>
          <w:szCs w:val="22"/>
        </w:rPr>
        <w:t>.</w:t>
      </w:r>
    </w:p>
    <w:p w14:paraId="3BDBB318" w14:textId="28CFA9C2" w:rsidR="00142036" w:rsidRPr="00712E86" w:rsidRDefault="00142036" w:rsidP="00C63DDC">
      <w:pPr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sz w:val="22"/>
          <w:szCs w:val="22"/>
        </w:rPr>
        <w:t>Le pacte, constitué de la présente déclaration d’intention et de l’annexe des cahiers d’acteurs,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 xml:space="preserve">sera animé, dans sa mise en </w:t>
      </w:r>
      <w:r w:rsidR="00712E86">
        <w:rPr>
          <w:rFonts w:asciiTheme="minorHAnsi" w:hAnsiTheme="minorHAnsi" w:cstheme="minorHAnsi"/>
          <w:sz w:val="22"/>
          <w:szCs w:val="22"/>
        </w:rPr>
        <w:t>œuvre</w:t>
      </w:r>
      <w:r w:rsidRPr="00712E86">
        <w:rPr>
          <w:rFonts w:asciiTheme="minorHAnsi" w:hAnsiTheme="minorHAnsi" w:cstheme="minorHAnsi"/>
          <w:sz w:val="22"/>
          <w:szCs w:val="22"/>
        </w:rPr>
        <w:t>, par un comité spécifique piloté par l’Etat et composé des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représentants des parties signataires. L’objectif de ce comité est de traduire, chacun dans ses</w:t>
      </w:r>
      <w:r w:rsidR="00712E86">
        <w:rPr>
          <w:rFonts w:asciiTheme="minorHAnsi" w:hAnsiTheme="minorHAnsi" w:cstheme="minorHAnsi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sz w:val="22"/>
          <w:szCs w:val="22"/>
        </w:rPr>
        <w:t>domaines de compétences, les ambitions et propositions exprimées dans le cadre de ce pacte.</w:t>
      </w:r>
    </w:p>
    <w:p w14:paraId="213DEE28" w14:textId="77777777" w:rsidR="00142036" w:rsidRPr="00712E86" w:rsidRDefault="00142036" w:rsidP="00C63DD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AD4E003" w14:textId="66D21D43" w:rsidR="00712E86" w:rsidRPr="00712E86" w:rsidRDefault="00712E86" w:rsidP="00C63DD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2E86">
        <w:rPr>
          <w:rFonts w:asciiTheme="minorHAnsi" w:hAnsiTheme="minorHAnsi" w:cstheme="minorHAnsi"/>
          <w:color w:val="000000"/>
          <w:sz w:val="22"/>
          <w:szCs w:val="22"/>
        </w:rPr>
        <w:t>Tiss</w:t>
      </w:r>
      <w:r w:rsidR="00C63DDC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>o Collectivités sera pa</w:t>
      </w:r>
      <w:r w:rsidR="00C63DDC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>ticulièremen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 xml:space="preserve"> sensible à l'Objectif 3 de l'ambition 1 : Améliorer la qualité de vie des habitants en travaillant sur l’habitat et les mobilités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color w:val="000000"/>
          <w:sz w:val="22"/>
          <w:szCs w:val="22"/>
        </w:rPr>
        <w:t>(transports en commun, mobilités douces, accès aux plateformes)</w:t>
      </w:r>
      <w:r w:rsidR="0008651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D957AE" w14:textId="77777777" w:rsidR="00142036" w:rsidRDefault="00142036" w:rsidP="0014203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5AA01C9" w14:textId="52E83D92" w:rsidR="001D253B" w:rsidRDefault="00FF7A76" w:rsidP="009016F3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328EF962" w14:textId="77777777" w:rsidR="00AE523C" w:rsidRPr="00E93674" w:rsidRDefault="00AE523C" w:rsidP="009016F3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61339D5" w14:textId="77777777" w:rsidR="00FA31C8" w:rsidRPr="00E93674" w:rsidRDefault="00FA31C8" w:rsidP="008042A6">
      <w:pPr>
        <w:ind w:left="3969"/>
        <w:rPr>
          <w:rFonts w:asciiTheme="minorHAnsi" w:hAnsiTheme="minorHAnsi" w:cstheme="minorHAnsi"/>
          <w:bCs/>
          <w:sz w:val="22"/>
          <w:szCs w:val="22"/>
        </w:rPr>
      </w:pPr>
      <w:r w:rsidRPr="00E93674">
        <w:rPr>
          <w:rFonts w:asciiTheme="minorHAnsi" w:hAnsiTheme="minorHAnsi" w:cstheme="minorHAnsi"/>
          <w:bCs/>
          <w:sz w:val="22"/>
          <w:szCs w:val="22"/>
        </w:rPr>
        <w:t>Le Comité Syndical :</w:t>
      </w:r>
    </w:p>
    <w:p w14:paraId="027259AD" w14:textId="61098719" w:rsidR="008042A6" w:rsidRPr="000D484E" w:rsidRDefault="00FA31C8" w:rsidP="000D484E">
      <w:pPr>
        <w:ind w:left="3969"/>
        <w:rPr>
          <w:rFonts w:asciiTheme="minorHAnsi" w:hAnsiTheme="minorHAnsi" w:cstheme="minorHAnsi"/>
          <w:bCs/>
          <w:sz w:val="22"/>
          <w:szCs w:val="22"/>
        </w:rPr>
      </w:pPr>
      <w:r w:rsidRPr="000D484E">
        <w:rPr>
          <w:rFonts w:asciiTheme="minorHAnsi" w:hAnsiTheme="minorHAnsi" w:cstheme="minorHAnsi"/>
          <w:bCs/>
          <w:sz w:val="22"/>
          <w:szCs w:val="22"/>
        </w:rPr>
        <w:t>Entendu l’exposé de Monsieur le Président :</w:t>
      </w:r>
    </w:p>
    <w:bookmarkEnd w:id="1"/>
    <w:p w14:paraId="7D7695AB" w14:textId="77777777" w:rsidR="00142036" w:rsidRDefault="00142036" w:rsidP="002C52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7CE3EC" w14:textId="357E6A30" w:rsidR="00142036" w:rsidRDefault="00712E86" w:rsidP="003137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93674">
        <w:rPr>
          <w:rFonts w:asciiTheme="minorHAnsi" w:hAnsiTheme="minorHAnsi" w:cstheme="minorHAnsi"/>
          <w:b/>
          <w:bCs/>
          <w:sz w:val="22"/>
          <w:szCs w:val="22"/>
        </w:rPr>
        <w:t>ARTICLE 1 :</w:t>
      </w:r>
      <w:r w:rsidRPr="00E936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2E86">
        <w:rPr>
          <w:rFonts w:asciiTheme="minorHAnsi" w:hAnsiTheme="minorHAnsi" w:cstheme="minorHAnsi"/>
          <w:b/>
          <w:sz w:val="22"/>
          <w:szCs w:val="22"/>
        </w:rPr>
        <w:t>APPROUVE</w:t>
      </w:r>
      <w:r w:rsidR="00142036" w:rsidRPr="00142036">
        <w:rPr>
          <w:rFonts w:asciiTheme="minorHAnsi" w:hAnsiTheme="minorHAnsi" w:cstheme="minorHAnsi"/>
          <w:sz w:val="22"/>
          <w:szCs w:val="22"/>
        </w:rPr>
        <w:t xml:space="preserve"> les termes du pacte gagnant-gagnant « place aéroportuaire de Toulouse</w:t>
      </w:r>
      <w:r w:rsidR="000D484E">
        <w:rPr>
          <w:rFonts w:asciiTheme="minorHAnsi" w:hAnsiTheme="minorHAnsi" w:cstheme="minorHAnsi"/>
          <w:sz w:val="22"/>
          <w:szCs w:val="22"/>
        </w:rPr>
        <w:t>-</w:t>
      </w:r>
      <w:r w:rsidR="00142036" w:rsidRPr="00142036">
        <w:rPr>
          <w:rFonts w:asciiTheme="minorHAnsi" w:hAnsiTheme="minorHAnsi" w:cstheme="minorHAnsi"/>
          <w:sz w:val="22"/>
          <w:szCs w:val="22"/>
        </w:rPr>
        <w:t>Blagnac : construire ensemble un futur désirable » et sa déclaration d’intention.</w:t>
      </w:r>
    </w:p>
    <w:p w14:paraId="149F000D" w14:textId="77777777" w:rsidR="00712E86" w:rsidRPr="00142036" w:rsidRDefault="00712E86" w:rsidP="0014203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D425BCB" w14:textId="7768C740" w:rsidR="00142036" w:rsidRPr="00142036" w:rsidRDefault="00712E86" w:rsidP="000D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93674">
        <w:rPr>
          <w:rFonts w:asciiTheme="minorHAnsi" w:hAnsiTheme="minorHAnsi" w:cstheme="minorHAnsi"/>
          <w:b/>
          <w:bCs/>
          <w:sz w:val="22"/>
          <w:szCs w:val="22"/>
        </w:rPr>
        <w:t>ARTICLE</w:t>
      </w:r>
      <w:r w:rsidR="00142036" w:rsidRPr="00142036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bCs/>
          <w:sz w:val="22"/>
          <w:szCs w:val="22"/>
        </w:rPr>
        <w:t> : AUTORISE</w:t>
      </w:r>
      <w:r w:rsidR="00142036" w:rsidRPr="00142036">
        <w:rPr>
          <w:rFonts w:asciiTheme="minorHAnsi" w:hAnsiTheme="minorHAnsi" w:cstheme="minorHAnsi"/>
          <w:sz w:val="22"/>
          <w:szCs w:val="22"/>
        </w:rPr>
        <w:t xml:space="preserve"> Monsieur le Président à signer </w:t>
      </w:r>
      <w:r w:rsidR="00086516" w:rsidRPr="00142036">
        <w:rPr>
          <w:rFonts w:asciiTheme="minorHAnsi" w:hAnsiTheme="minorHAnsi" w:cstheme="minorHAnsi"/>
          <w:sz w:val="22"/>
          <w:szCs w:val="22"/>
        </w:rPr>
        <w:t>ladite</w:t>
      </w:r>
      <w:r w:rsidR="00142036" w:rsidRPr="00142036">
        <w:rPr>
          <w:rFonts w:asciiTheme="minorHAnsi" w:hAnsiTheme="minorHAnsi" w:cstheme="minorHAnsi"/>
          <w:sz w:val="22"/>
          <w:szCs w:val="22"/>
        </w:rPr>
        <w:t xml:space="preserve"> déclaration d’intention et tout acte afférent.</w:t>
      </w:r>
    </w:p>
    <w:p w14:paraId="49DC7310" w14:textId="77777777" w:rsidR="00142036" w:rsidRPr="00142036" w:rsidRDefault="00142036" w:rsidP="001420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D6BC6" w14:textId="6A3F2A60" w:rsidR="00142036" w:rsidRPr="00142036" w:rsidRDefault="00142036" w:rsidP="001420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2036">
        <w:rPr>
          <w:rFonts w:asciiTheme="minorHAnsi" w:hAnsiTheme="minorHAnsi" w:cstheme="minorHAnsi"/>
          <w:b/>
          <w:bCs/>
          <w:sz w:val="22"/>
          <w:szCs w:val="22"/>
        </w:rPr>
        <w:t>ARTICLE 3 : DIT</w:t>
      </w:r>
      <w:r w:rsidRPr="00142036">
        <w:rPr>
          <w:rFonts w:asciiTheme="minorHAnsi" w:hAnsiTheme="minorHAnsi" w:cstheme="minorHAnsi"/>
          <w:bCs/>
          <w:sz w:val="22"/>
          <w:szCs w:val="22"/>
        </w:rPr>
        <w:t xml:space="preserve"> que la présente délibération sera transmise à Monsieur le </w:t>
      </w:r>
      <w:proofErr w:type="gramStart"/>
      <w:r w:rsidRPr="00142036">
        <w:rPr>
          <w:rFonts w:asciiTheme="minorHAnsi" w:hAnsiTheme="minorHAnsi" w:cstheme="minorHAnsi"/>
          <w:bCs/>
          <w:sz w:val="22"/>
          <w:szCs w:val="22"/>
        </w:rPr>
        <w:t>Préfet</w:t>
      </w:r>
      <w:proofErr w:type="gramEnd"/>
      <w:r w:rsidRPr="00142036">
        <w:rPr>
          <w:rFonts w:asciiTheme="minorHAnsi" w:hAnsiTheme="minorHAnsi" w:cstheme="minorHAnsi"/>
          <w:bCs/>
          <w:sz w:val="22"/>
          <w:szCs w:val="22"/>
        </w:rPr>
        <w:t xml:space="preserve"> pour contrôle de légalité.</w:t>
      </w:r>
    </w:p>
    <w:p w14:paraId="3E54CE5C" w14:textId="77777777" w:rsidR="00142036" w:rsidRPr="00FF7A76" w:rsidRDefault="00142036" w:rsidP="0014203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42036" w:rsidRPr="00FF7A76" w:rsidSect="0008651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964" w:right="1418" w:bottom="851" w:left="1418" w:header="1021" w:footer="720" w:gutter="0"/>
      <w:paperSrc w:first="3" w:other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304E" w14:textId="77777777" w:rsidR="00E31ACB" w:rsidRDefault="00E31ACB">
      <w:r>
        <w:separator/>
      </w:r>
    </w:p>
  </w:endnote>
  <w:endnote w:type="continuationSeparator" w:id="0">
    <w:p w14:paraId="59AED3F0" w14:textId="77777777" w:rsidR="00E31ACB" w:rsidRDefault="00E3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9D77" w14:textId="77777777" w:rsidR="00380E26" w:rsidRDefault="00380E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6501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177BB10" w14:textId="77777777" w:rsidR="00380E26" w:rsidRDefault="00380E26">
    <w:pPr>
      <w:pStyle w:val="Pieddepage"/>
      <w:ind w:right="360"/>
    </w:pPr>
  </w:p>
  <w:p w14:paraId="1950570A" w14:textId="77777777" w:rsidR="00380E26" w:rsidRDefault="00380E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AA55" w14:textId="77777777" w:rsidR="00520350" w:rsidRPr="00EE4A2F" w:rsidRDefault="00513200" w:rsidP="00520350">
    <w:pPr>
      <w:pStyle w:val="Paragraphestandard"/>
      <w:spacing w:line="240" w:lineRule="auto"/>
      <w:ind w:left="-709"/>
      <w:rPr>
        <w:rFonts w:ascii="Calibri" w:hAnsi="Calibri" w:cs="Arial-BoldMT"/>
        <w:b/>
        <w:bCs/>
        <w:color w:val="auto"/>
        <w:sz w:val="20"/>
        <w:szCs w:val="20"/>
      </w:rPr>
    </w:pPr>
    <w:r w:rsidRPr="00EE4A2F">
      <w:rPr>
        <w:rFonts w:ascii="Calibri" w:hAnsi="Calibri" w:cs="Arial-BoldMT"/>
        <w:b/>
        <w:bCs/>
        <w:color w:val="auto"/>
        <w:sz w:val="20"/>
        <w:szCs w:val="20"/>
      </w:rPr>
      <w:t>Tisséo-Collectivités</w:t>
    </w:r>
  </w:p>
  <w:p w14:paraId="47EC56EB" w14:textId="77777777" w:rsidR="00372956" w:rsidRPr="00EE4A2F" w:rsidRDefault="00372956" w:rsidP="00520350">
    <w:pPr>
      <w:pStyle w:val="Paragraphestandard"/>
      <w:spacing w:line="240" w:lineRule="auto"/>
      <w:ind w:left="-709"/>
      <w:rPr>
        <w:rFonts w:ascii="Calibri" w:hAnsi="Calibri" w:cs="ArialMT"/>
        <w:b/>
        <w:bCs/>
        <w:color w:val="auto"/>
        <w:sz w:val="20"/>
        <w:szCs w:val="20"/>
      </w:rPr>
    </w:pPr>
    <w:r w:rsidRPr="00EE4A2F">
      <w:rPr>
        <w:rFonts w:ascii="Calibri" w:hAnsi="Calibri" w:cs="Arial-BoldMT"/>
        <w:b/>
        <w:bCs/>
        <w:color w:val="auto"/>
        <w:sz w:val="20"/>
        <w:szCs w:val="20"/>
      </w:rPr>
      <w:t>Syndicat Mixte des Transports en Commun de l’Agglomération Toulousaine</w:t>
    </w:r>
  </w:p>
  <w:p w14:paraId="50CF5F9E" w14:textId="77777777" w:rsidR="00520350" w:rsidRPr="00EE4A2F" w:rsidRDefault="00520350" w:rsidP="00520350">
    <w:pPr>
      <w:pStyle w:val="Paragraphestandard"/>
      <w:spacing w:line="240" w:lineRule="auto"/>
      <w:ind w:left="-709"/>
      <w:rPr>
        <w:rFonts w:ascii="Calibri" w:hAnsi="Calibri" w:cs="ArialMT"/>
        <w:color w:val="auto"/>
        <w:sz w:val="20"/>
        <w:szCs w:val="20"/>
      </w:rPr>
    </w:pPr>
    <w:r w:rsidRPr="00EE4A2F">
      <w:rPr>
        <w:rFonts w:ascii="Calibri" w:hAnsi="Calibri" w:cs="ArialMT"/>
        <w:color w:val="auto"/>
        <w:sz w:val="20"/>
        <w:szCs w:val="20"/>
      </w:rPr>
      <w:t>7, esplanade Compans-Caffarelli</w:t>
    </w:r>
  </w:p>
  <w:p w14:paraId="3E941FF8" w14:textId="77777777" w:rsidR="00520350" w:rsidRPr="00EE4A2F" w:rsidRDefault="00520350" w:rsidP="00520350">
    <w:pPr>
      <w:pStyle w:val="Paragraphestandard"/>
      <w:spacing w:line="240" w:lineRule="auto"/>
      <w:ind w:left="-709"/>
      <w:rPr>
        <w:rFonts w:ascii="Calibri" w:hAnsi="Calibri" w:cs="ArialMT"/>
        <w:color w:val="auto"/>
        <w:sz w:val="20"/>
        <w:szCs w:val="20"/>
      </w:rPr>
    </w:pPr>
    <w:r w:rsidRPr="00EE4A2F">
      <w:rPr>
        <w:rFonts w:ascii="Calibri" w:hAnsi="Calibri" w:cs="ArialMT"/>
        <w:color w:val="auto"/>
        <w:sz w:val="20"/>
        <w:szCs w:val="20"/>
      </w:rPr>
      <w:t>BP 11120 – 31011 Toulouse CEDEX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6C4C" w14:textId="77777777" w:rsidR="00E31ACB" w:rsidRDefault="00E31ACB">
      <w:r>
        <w:separator/>
      </w:r>
    </w:p>
  </w:footnote>
  <w:footnote w:type="continuationSeparator" w:id="0">
    <w:p w14:paraId="2886014E" w14:textId="77777777" w:rsidR="00E31ACB" w:rsidRDefault="00E3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251F" w14:textId="77777777" w:rsidR="00380E26" w:rsidRDefault="00380E2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6501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9BFD25B" w14:textId="77777777" w:rsidR="00380E26" w:rsidRDefault="00380E26">
    <w:pPr>
      <w:pStyle w:val="En-tte"/>
      <w:ind w:right="360"/>
    </w:pPr>
  </w:p>
  <w:p w14:paraId="5EF5BA75" w14:textId="77777777" w:rsidR="00380E26" w:rsidRDefault="00380E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DB9C" w14:textId="4627FBDC" w:rsidR="00380E26" w:rsidRDefault="00C50A72" w:rsidP="00192B7D">
    <w:pPr>
      <w:pStyle w:val="En-tte"/>
      <w:rPr>
        <w:rFonts w:ascii="Calibri" w:hAnsi="Calibri"/>
        <w:sz w:val="22"/>
        <w:szCs w:val="22"/>
      </w:rPr>
    </w:pPr>
    <w:r w:rsidRPr="00513200">
      <w:rPr>
        <w:rFonts w:ascii="Calibri" w:hAnsi="Calibri"/>
        <w:sz w:val="22"/>
        <w:szCs w:val="22"/>
      </w:rPr>
      <w:tab/>
    </w:r>
    <w:r w:rsidR="004408BA" w:rsidRPr="002868A2">
      <w:rPr>
        <w:rFonts w:asciiTheme="minorHAnsi" w:hAnsiTheme="minorHAnsi"/>
        <w:sz w:val="22"/>
        <w:szCs w:val="22"/>
      </w:rPr>
      <w:t>D.</w:t>
    </w:r>
    <w:r w:rsidR="00D25E4D">
      <w:rPr>
        <w:rFonts w:asciiTheme="minorHAnsi" w:hAnsiTheme="minorHAnsi"/>
        <w:sz w:val="22"/>
        <w:szCs w:val="22"/>
      </w:rPr>
      <w:t>202</w:t>
    </w:r>
    <w:r w:rsidR="007857FB">
      <w:rPr>
        <w:rFonts w:asciiTheme="minorHAnsi" w:hAnsiTheme="minorHAnsi"/>
        <w:sz w:val="22"/>
        <w:szCs w:val="22"/>
      </w:rPr>
      <w:t>3</w:t>
    </w:r>
    <w:r w:rsidR="00D25E4D">
      <w:rPr>
        <w:rFonts w:asciiTheme="minorHAnsi" w:hAnsiTheme="minorHAnsi"/>
        <w:sz w:val="22"/>
        <w:szCs w:val="22"/>
      </w:rPr>
      <w:t>.</w:t>
    </w:r>
    <w:r w:rsidR="00A823F8">
      <w:rPr>
        <w:rFonts w:asciiTheme="minorHAnsi" w:hAnsiTheme="minorHAnsi"/>
        <w:sz w:val="22"/>
        <w:szCs w:val="22"/>
      </w:rPr>
      <w:t>12</w:t>
    </w:r>
    <w:r w:rsidR="009243F9">
      <w:rPr>
        <w:rFonts w:asciiTheme="minorHAnsi" w:hAnsiTheme="minorHAnsi"/>
        <w:sz w:val="22"/>
        <w:szCs w:val="22"/>
      </w:rPr>
      <w:t>.</w:t>
    </w:r>
    <w:r w:rsidR="00A823F8">
      <w:rPr>
        <w:rFonts w:asciiTheme="minorHAnsi" w:hAnsiTheme="minorHAnsi"/>
        <w:sz w:val="22"/>
        <w:szCs w:val="22"/>
      </w:rPr>
      <w:t>06</w:t>
    </w:r>
    <w:r w:rsidR="009243F9">
      <w:rPr>
        <w:rFonts w:asciiTheme="minorHAnsi" w:hAnsiTheme="minorHAnsi"/>
        <w:sz w:val="22"/>
        <w:szCs w:val="22"/>
      </w:rPr>
      <w:t>.</w:t>
    </w:r>
    <w:r w:rsidR="00C96404">
      <w:rPr>
        <w:rFonts w:asciiTheme="minorHAnsi" w:hAnsiTheme="minorHAnsi"/>
        <w:sz w:val="22"/>
        <w:szCs w:val="22"/>
      </w:rPr>
      <w:t>3.</w:t>
    </w:r>
    <w:r w:rsidR="00A823F8">
      <w:rPr>
        <w:rFonts w:asciiTheme="minorHAnsi" w:hAnsiTheme="minorHAnsi"/>
        <w:sz w:val="22"/>
        <w:szCs w:val="22"/>
      </w:rPr>
      <w:t>3</w:t>
    </w:r>
    <w:r w:rsidR="00D67F8D" w:rsidRPr="00513200">
      <w:rPr>
        <w:rFonts w:ascii="Calibri" w:hAnsi="Calibri"/>
        <w:sz w:val="22"/>
        <w:szCs w:val="22"/>
      </w:rPr>
      <w:tab/>
    </w:r>
    <w:r w:rsidR="00D67F8D" w:rsidRPr="00513200">
      <w:rPr>
        <w:rFonts w:ascii="Calibri" w:hAnsi="Calibri"/>
        <w:sz w:val="22"/>
        <w:szCs w:val="22"/>
      </w:rPr>
      <w:fldChar w:fldCharType="begin"/>
    </w:r>
    <w:r w:rsidR="00D67F8D" w:rsidRPr="00513200">
      <w:rPr>
        <w:rFonts w:ascii="Calibri" w:hAnsi="Calibri"/>
        <w:sz w:val="22"/>
        <w:szCs w:val="22"/>
      </w:rPr>
      <w:instrText>PAGE  \* Arabic  \* MERGEFORMAT</w:instrText>
    </w:r>
    <w:r w:rsidR="00D67F8D" w:rsidRPr="00513200">
      <w:rPr>
        <w:rFonts w:ascii="Calibri" w:hAnsi="Calibri"/>
        <w:sz w:val="22"/>
        <w:szCs w:val="22"/>
      </w:rPr>
      <w:fldChar w:fldCharType="separate"/>
    </w:r>
    <w:r w:rsidR="00AE62A6">
      <w:rPr>
        <w:rFonts w:ascii="Calibri" w:hAnsi="Calibri"/>
        <w:noProof/>
        <w:sz w:val="22"/>
        <w:szCs w:val="22"/>
      </w:rPr>
      <w:t>2</w:t>
    </w:r>
    <w:r w:rsidR="00D67F8D" w:rsidRPr="00513200">
      <w:rPr>
        <w:rFonts w:ascii="Calibri" w:hAnsi="Calibri"/>
        <w:sz w:val="22"/>
        <w:szCs w:val="22"/>
      </w:rPr>
      <w:fldChar w:fldCharType="end"/>
    </w:r>
    <w:r w:rsidR="00D67F8D" w:rsidRPr="00513200">
      <w:rPr>
        <w:rFonts w:ascii="Calibri" w:hAnsi="Calibri"/>
        <w:sz w:val="22"/>
        <w:szCs w:val="22"/>
      </w:rPr>
      <w:t>/</w:t>
    </w:r>
    <w:r w:rsidR="00D67F8D" w:rsidRPr="00513200">
      <w:rPr>
        <w:rFonts w:ascii="Calibri" w:hAnsi="Calibri"/>
        <w:sz w:val="22"/>
        <w:szCs w:val="22"/>
      </w:rPr>
      <w:fldChar w:fldCharType="begin"/>
    </w:r>
    <w:r w:rsidR="00D67F8D" w:rsidRPr="00513200">
      <w:rPr>
        <w:rFonts w:ascii="Calibri" w:hAnsi="Calibri"/>
        <w:sz w:val="22"/>
        <w:szCs w:val="22"/>
      </w:rPr>
      <w:instrText>NUMPAGES  \* Arabic  \* MERGEFORMAT</w:instrText>
    </w:r>
    <w:r w:rsidR="00D67F8D" w:rsidRPr="00513200">
      <w:rPr>
        <w:rFonts w:ascii="Calibri" w:hAnsi="Calibri"/>
        <w:sz w:val="22"/>
        <w:szCs w:val="22"/>
      </w:rPr>
      <w:fldChar w:fldCharType="separate"/>
    </w:r>
    <w:r w:rsidR="00AE62A6">
      <w:rPr>
        <w:rFonts w:ascii="Calibri" w:hAnsi="Calibri"/>
        <w:noProof/>
        <w:sz w:val="22"/>
        <w:szCs w:val="22"/>
      </w:rPr>
      <w:t>2</w:t>
    </w:r>
    <w:r w:rsidR="00D67F8D" w:rsidRPr="00513200">
      <w:rPr>
        <w:rFonts w:ascii="Calibri" w:hAnsi="Calibri"/>
        <w:sz w:val="22"/>
        <w:szCs w:val="22"/>
      </w:rPr>
      <w:fldChar w:fldCharType="end"/>
    </w:r>
  </w:p>
  <w:p w14:paraId="4873CC6F" w14:textId="77777777" w:rsidR="00AE5774" w:rsidRPr="00513200" w:rsidRDefault="00AE5774" w:rsidP="00192B7D">
    <w:pPr>
      <w:pStyle w:val="En-tte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2BCE" w14:textId="20C6B7E8" w:rsidR="00520350" w:rsidRPr="00A021E2" w:rsidRDefault="00086516" w:rsidP="00086516">
    <w:pPr>
      <w:pStyle w:val="Titre10"/>
      <w:ind w:left="-284"/>
      <w:jc w:val="left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0289F981" wp14:editId="23562B49">
          <wp:extent cx="990600" cy="990600"/>
          <wp:effectExtent l="0" t="0" r="0" b="0"/>
          <wp:docPr id="2" name="Image 2" descr="Logo_Tisseo-Collectivi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sseo-Collectivi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736" cy="99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3BC0288"/>
    <w:lvl w:ilvl="0">
      <w:numFmt w:val="bullet"/>
      <w:pStyle w:val="Listepuces2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A46D8E"/>
    <w:multiLevelType w:val="hybridMultilevel"/>
    <w:tmpl w:val="44E80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0094"/>
    <w:multiLevelType w:val="hybridMultilevel"/>
    <w:tmpl w:val="DD72FB72"/>
    <w:lvl w:ilvl="0" w:tplc="CF5461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8D4"/>
    <w:multiLevelType w:val="hybridMultilevel"/>
    <w:tmpl w:val="2C4A727E"/>
    <w:lvl w:ilvl="0" w:tplc="A8181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1418"/>
    <w:multiLevelType w:val="hybridMultilevel"/>
    <w:tmpl w:val="35A6ACBC"/>
    <w:lvl w:ilvl="0" w:tplc="7FA21284">
      <w:start w:val="1"/>
      <w:numFmt w:val="bullet"/>
      <w:lvlText w:val="−"/>
      <w:lvlJc w:val="left"/>
      <w:pPr>
        <w:ind w:left="720" w:hanging="360"/>
      </w:pPr>
      <w:rPr>
        <w:rFonts w:ascii="Swis721 LtEx BT" w:hAnsi="Swis721 LtEx B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3E5B"/>
    <w:multiLevelType w:val="hybridMultilevel"/>
    <w:tmpl w:val="C42C88D0"/>
    <w:lvl w:ilvl="0" w:tplc="7FA21284">
      <w:start w:val="1"/>
      <w:numFmt w:val="bullet"/>
      <w:lvlText w:val="−"/>
      <w:lvlJc w:val="left"/>
      <w:pPr>
        <w:ind w:left="720" w:hanging="360"/>
      </w:pPr>
      <w:rPr>
        <w:rFonts w:ascii="Swis721 LtEx BT" w:hAnsi="Swis721 LtEx B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C6BAC"/>
    <w:multiLevelType w:val="hybridMultilevel"/>
    <w:tmpl w:val="E30E1B8C"/>
    <w:lvl w:ilvl="0" w:tplc="7FA21284">
      <w:start w:val="1"/>
      <w:numFmt w:val="bullet"/>
      <w:lvlText w:val="−"/>
      <w:lvlJc w:val="left"/>
      <w:pPr>
        <w:ind w:left="720" w:hanging="360"/>
      </w:pPr>
      <w:rPr>
        <w:rFonts w:ascii="Swis721 LtEx BT" w:hAnsi="Swis721 LtEx B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454B"/>
    <w:multiLevelType w:val="hybridMultilevel"/>
    <w:tmpl w:val="4016E978"/>
    <w:lvl w:ilvl="0" w:tplc="7FA21284">
      <w:start w:val="1"/>
      <w:numFmt w:val="bullet"/>
      <w:lvlText w:val="−"/>
      <w:lvlJc w:val="left"/>
      <w:pPr>
        <w:ind w:left="720" w:hanging="360"/>
      </w:pPr>
      <w:rPr>
        <w:rFonts w:ascii="Swis721 LtEx BT" w:hAnsi="Swis721 LtEx B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26D61"/>
    <w:multiLevelType w:val="hybridMultilevel"/>
    <w:tmpl w:val="EE8E4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85745"/>
    <w:multiLevelType w:val="hybridMultilevel"/>
    <w:tmpl w:val="5E6CB1F2"/>
    <w:lvl w:ilvl="0" w:tplc="CF54617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81130"/>
    <w:multiLevelType w:val="hybridMultilevel"/>
    <w:tmpl w:val="89307D36"/>
    <w:lvl w:ilvl="0" w:tplc="DE4ED900">
      <w:start w:val="1"/>
      <w:numFmt w:val="bullet"/>
      <w:pStyle w:val="Puce"/>
      <w:lvlText w:val="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EBF227A0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A8288308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32205EDE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C374D62C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97CC95A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111CDC2C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1556E2D0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4ACFF52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3077AD6"/>
    <w:multiLevelType w:val="hybridMultilevel"/>
    <w:tmpl w:val="75C69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02454"/>
    <w:multiLevelType w:val="hybridMultilevel"/>
    <w:tmpl w:val="8014F4F6"/>
    <w:lvl w:ilvl="0" w:tplc="90D25460">
      <w:numFmt w:val="bullet"/>
      <w:lvlText w:val="-"/>
      <w:lvlJc w:val="left"/>
      <w:pPr>
        <w:ind w:left="43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3" w15:restartNumberingAfterBreak="0">
    <w:nsid w:val="5B7323D7"/>
    <w:multiLevelType w:val="hybridMultilevel"/>
    <w:tmpl w:val="341EE4BC"/>
    <w:lvl w:ilvl="0" w:tplc="7FA21284">
      <w:start w:val="1"/>
      <w:numFmt w:val="bullet"/>
      <w:lvlText w:val="−"/>
      <w:lvlJc w:val="left"/>
      <w:pPr>
        <w:ind w:left="720" w:hanging="360"/>
      </w:pPr>
      <w:rPr>
        <w:rFonts w:ascii="Swis721 LtEx BT" w:hAnsi="Swis721 LtEx B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531"/>
    <w:multiLevelType w:val="hybridMultilevel"/>
    <w:tmpl w:val="038C5D7E"/>
    <w:lvl w:ilvl="0" w:tplc="09102A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06AD3"/>
    <w:multiLevelType w:val="hybridMultilevel"/>
    <w:tmpl w:val="9D30BA7A"/>
    <w:lvl w:ilvl="0" w:tplc="7FA21284">
      <w:start w:val="1"/>
      <w:numFmt w:val="bullet"/>
      <w:lvlText w:val="−"/>
      <w:lvlJc w:val="left"/>
      <w:pPr>
        <w:ind w:left="720" w:hanging="360"/>
      </w:pPr>
      <w:rPr>
        <w:rFonts w:ascii="Swis721 LtEx BT" w:hAnsi="Swis721 LtEx BT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63EE3"/>
    <w:multiLevelType w:val="hybridMultilevel"/>
    <w:tmpl w:val="A688437E"/>
    <w:lvl w:ilvl="0" w:tplc="CBECDB96">
      <w:start w:val="1"/>
      <w:numFmt w:val="decimal"/>
      <w:pStyle w:val="Article"/>
      <w:lvlText w:val="ARTICLE %1 :"/>
      <w:lvlJc w:val="left"/>
      <w:pPr>
        <w:tabs>
          <w:tab w:val="num" w:pos="1866"/>
        </w:tabs>
        <w:ind w:left="426" w:firstLine="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723098886">
    <w:abstractNumId w:val="16"/>
  </w:num>
  <w:num w:numId="2" w16cid:durableId="1550724956">
    <w:abstractNumId w:val="0"/>
  </w:num>
  <w:num w:numId="3" w16cid:durableId="1700937197">
    <w:abstractNumId w:val="10"/>
  </w:num>
  <w:num w:numId="4" w16cid:durableId="2290031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806209">
    <w:abstractNumId w:val="6"/>
  </w:num>
  <w:num w:numId="6" w16cid:durableId="102457764">
    <w:abstractNumId w:val="4"/>
  </w:num>
  <w:num w:numId="7" w16cid:durableId="694384776">
    <w:abstractNumId w:val="7"/>
  </w:num>
  <w:num w:numId="8" w16cid:durableId="293828015">
    <w:abstractNumId w:val="5"/>
  </w:num>
  <w:num w:numId="9" w16cid:durableId="452099057">
    <w:abstractNumId w:val="1"/>
  </w:num>
  <w:num w:numId="10" w16cid:durableId="958223074">
    <w:abstractNumId w:val="15"/>
  </w:num>
  <w:num w:numId="11" w16cid:durableId="30767910">
    <w:abstractNumId w:val="2"/>
  </w:num>
  <w:num w:numId="12" w16cid:durableId="460340648">
    <w:abstractNumId w:val="13"/>
  </w:num>
  <w:num w:numId="13" w16cid:durableId="1386635955">
    <w:abstractNumId w:val="8"/>
  </w:num>
  <w:num w:numId="14" w16cid:durableId="1268987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5675912">
    <w:abstractNumId w:val="11"/>
  </w:num>
  <w:num w:numId="16" w16cid:durableId="1702898843">
    <w:abstractNumId w:val="14"/>
  </w:num>
  <w:num w:numId="17" w16cid:durableId="982154156">
    <w:abstractNumId w:val="12"/>
  </w:num>
  <w:num w:numId="18" w16cid:durableId="1000278918">
    <w:abstractNumId w:val="9"/>
  </w:num>
  <w:num w:numId="19" w16cid:durableId="57851695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69"/>
    <w:rsid w:val="0000607E"/>
    <w:rsid w:val="000120A1"/>
    <w:rsid w:val="00013685"/>
    <w:rsid w:val="00021862"/>
    <w:rsid w:val="00022316"/>
    <w:rsid w:val="00024175"/>
    <w:rsid w:val="000247AB"/>
    <w:rsid w:val="000320CE"/>
    <w:rsid w:val="000322B4"/>
    <w:rsid w:val="000345DF"/>
    <w:rsid w:val="000363A6"/>
    <w:rsid w:val="00036464"/>
    <w:rsid w:val="00052B96"/>
    <w:rsid w:val="00053A54"/>
    <w:rsid w:val="00053E19"/>
    <w:rsid w:val="00057E09"/>
    <w:rsid w:val="000615D1"/>
    <w:rsid w:val="00065B2D"/>
    <w:rsid w:val="00067424"/>
    <w:rsid w:val="00073BD3"/>
    <w:rsid w:val="00082BD2"/>
    <w:rsid w:val="000856D2"/>
    <w:rsid w:val="00086516"/>
    <w:rsid w:val="00086935"/>
    <w:rsid w:val="000872FE"/>
    <w:rsid w:val="00093845"/>
    <w:rsid w:val="00096DBE"/>
    <w:rsid w:val="000A06A6"/>
    <w:rsid w:val="000A16A9"/>
    <w:rsid w:val="000A1F53"/>
    <w:rsid w:val="000A4417"/>
    <w:rsid w:val="000A7F58"/>
    <w:rsid w:val="000B00D0"/>
    <w:rsid w:val="000B7BCA"/>
    <w:rsid w:val="000C18D2"/>
    <w:rsid w:val="000C5803"/>
    <w:rsid w:val="000C5FA4"/>
    <w:rsid w:val="000D484E"/>
    <w:rsid w:val="000E12E4"/>
    <w:rsid w:val="000E1388"/>
    <w:rsid w:val="000E5069"/>
    <w:rsid w:val="000E7100"/>
    <w:rsid w:val="000F50C4"/>
    <w:rsid w:val="00101DE7"/>
    <w:rsid w:val="001044E2"/>
    <w:rsid w:val="00106F7D"/>
    <w:rsid w:val="00111BED"/>
    <w:rsid w:val="00115637"/>
    <w:rsid w:val="00115D52"/>
    <w:rsid w:val="00116FDA"/>
    <w:rsid w:val="00117F2F"/>
    <w:rsid w:val="0012317B"/>
    <w:rsid w:val="00123CE8"/>
    <w:rsid w:val="00124BC8"/>
    <w:rsid w:val="00126A86"/>
    <w:rsid w:val="00127092"/>
    <w:rsid w:val="00131AA7"/>
    <w:rsid w:val="00134405"/>
    <w:rsid w:val="00142036"/>
    <w:rsid w:val="001422C1"/>
    <w:rsid w:val="001467D5"/>
    <w:rsid w:val="00151C3C"/>
    <w:rsid w:val="00157714"/>
    <w:rsid w:val="00160E46"/>
    <w:rsid w:val="00163294"/>
    <w:rsid w:val="00166AE4"/>
    <w:rsid w:val="00172617"/>
    <w:rsid w:val="00173823"/>
    <w:rsid w:val="00174E43"/>
    <w:rsid w:val="00181110"/>
    <w:rsid w:val="00182E38"/>
    <w:rsid w:val="001834BF"/>
    <w:rsid w:val="00185381"/>
    <w:rsid w:val="00192B7D"/>
    <w:rsid w:val="00193722"/>
    <w:rsid w:val="00194312"/>
    <w:rsid w:val="00194CD7"/>
    <w:rsid w:val="00196886"/>
    <w:rsid w:val="001A388E"/>
    <w:rsid w:val="001A6CD3"/>
    <w:rsid w:val="001B1E63"/>
    <w:rsid w:val="001B217E"/>
    <w:rsid w:val="001D253B"/>
    <w:rsid w:val="00214306"/>
    <w:rsid w:val="00215C29"/>
    <w:rsid w:val="0021643D"/>
    <w:rsid w:val="0021693B"/>
    <w:rsid w:val="00222BA3"/>
    <w:rsid w:val="002301FB"/>
    <w:rsid w:val="00231D2A"/>
    <w:rsid w:val="00234D59"/>
    <w:rsid w:val="002375FC"/>
    <w:rsid w:val="00247B90"/>
    <w:rsid w:val="0025018A"/>
    <w:rsid w:val="00252F05"/>
    <w:rsid w:val="002572A1"/>
    <w:rsid w:val="00261D8D"/>
    <w:rsid w:val="00261F00"/>
    <w:rsid w:val="00262E64"/>
    <w:rsid w:val="00263948"/>
    <w:rsid w:val="002641B6"/>
    <w:rsid w:val="00265012"/>
    <w:rsid w:val="00266814"/>
    <w:rsid w:val="002737DE"/>
    <w:rsid w:val="00280F3E"/>
    <w:rsid w:val="00281EA3"/>
    <w:rsid w:val="002831C3"/>
    <w:rsid w:val="002868A2"/>
    <w:rsid w:val="0028747F"/>
    <w:rsid w:val="002879D0"/>
    <w:rsid w:val="00287AD2"/>
    <w:rsid w:val="00292B8B"/>
    <w:rsid w:val="00294AF2"/>
    <w:rsid w:val="00295A18"/>
    <w:rsid w:val="00297D82"/>
    <w:rsid w:val="002A4509"/>
    <w:rsid w:val="002A52AB"/>
    <w:rsid w:val="002A6353"/>
    <w:rsid w:val="002C15A1"/>
    <w:rsid w:val="002C2D88"/>
    <w:rsid w:val="002C3A0E"/>
    <w:rsid w:val="002C4373"/>
    <w:rsid w:val="002C5295"/>
    <w:rsid w:val="002D5636"/>
    <w:rsid w:val="002D69BA"/>
    <w:rsid w:val="002E17E9"/>
    <w:rsid w:val="002F1C5D"/>
    <w:rsid w:val="00303B75"/>
    <w:rsid w:val="00303FD1"/>
    <w:rsid w:val="00305C47"/>
    <w:rsid w:val="003116EA"/>
    <w:rsid w:val="0031375E"/>
    <w:rsid w:val="00314A38"/>
    <w:rsid w:val="00316DA4"/>
    <w:rsid w:val="00322C3C"/>
    <w:rsid w:val="0033254E"/>
    <w:rsid w:val="003347AF"/>
    <w:rsid w:val="00343CA6"/>
    <w:rsid w:val="00344FC7"/>
    <w:rsid w:val="003456EE"/>
    <w:rsid w:val="00345D70"/>
    <w:rsid w:val="003642E9"/>
    <w:rsid w:val="00372956"/>
    <w:rsid w:val="003757F5"/>
    <w:rsid w:val="00377C52"/>
    <w:rsid w:val="00380E26"/>
    <w:rsid w:val="00385512"/>
    <w:rsid w:val="003868C0"/>
    <w:rsid w:val="003939A1"/>
    <w:rsid w:val="00394B3C"/>
    <w:rsid w:val="00395B97"/>
    <w:rsid w:val="003A194E"/>
    <w:rsid w:val="003A31E4"/>
    <w:rsid w:val="003A5CAB"/>
    <w:rsid w:val="003C20DA"/>
    <w:rsid w:val="003C7FE6"/>
    <w:rsid w:val="003D1AC8"/>
    <w:rsid w:val="003D2971"/>
    <w:rsid w:val="003D72C7"/>
    <w:rsid w:val="003E41AE"/>
    <w:rsid w:val="003F03FD"/>
    <w:rsid w:val="003F0B67"/>
    <w:rsid w:val="003F332F"/>
    <w:rsid w:val="004043DB"/>
    <w:rsid w:val="00410FF2"/>
    <w:rsid w:val="00411FE9"/>
    <w:rsid w:val="00413152"/>
    <w:rsid w:val="00415EF2"/>
    <w:rsid w:val="0042537C"/>
    <w:rsid w:val="00432214"/>
    <w:rsid w:val="00434CB5"/>
    <w:rsid w:val="00434FC9"/>
    <w:rsid w:val="00437C9D"/>
    <w:rsid w:val="004408BA"/>
    <w:rsid w:val="00445DB8"/>
    <w:rsid w:val="0045033E"/>
    <w:rsid w:val="00450769"/>
    <w:rsid w:val="00460DEE"/>
    <w:rsid w:val="00463270"/>
    <w:rsid w:val="00464C78"/>
    <w:rsid w:val="004678EA"/>
    <w:rsid w:val="00467953"/>
    <w:rsid w:val="00475F11"/>
    <w:rsid w:val="00477DB9"/>
    <w:rsid w:val="00483DAD"/>
    <w:rsid w:val="0048713A"/>
    <w:rsid w:val="00487840"/>
    <w:rsid w:val="004904F4"/>
    <w:rsid w:val="004975F0"/>
    <w:rsid w:val="00497FD1"/>
    <w:rsid w:val="004A051B"/>
    <w:rsid w:val="004A0E49"/>
    <w:rsid w:val="004A0FA5"/>
    <w:rsid w:val="004A2CB6"/>
    <w:rsid w:val="004A7A74"/>
    <w:rsid w:val="004B01BA"/>
    <w:rsid w:val="004B199B"/>
    <w:rsid w:val="004B1E11"/>
    <w:rsid w:val="004B2F71"/>
    <w:rsid w:val="004B3622"/>
    <w:rsid w:val="004B44A2"/>
    <w:rsid w:val="004B4BEF"/>
    <w:rsid w:val="004C1847"/>
    <w:rsid w:val="004C328C"/>
    <w:rsid w:val="004C575A"/>
    <w:rsid w:val="004D1950"/>
    <w:rsid w:val="004D4ABE"/>
    <w:rsid w:val="004D5706"/>
    <w:rsid w:val="004D5C3E"/>
    <w:rsid w:val="004E029D"/>
    <w:rsid w:val="004E050F"/>
    <w:rsid w:val="004E0BAF"/>
    <w:rsid w:val="004E3A2B"/>
    <w:rsid w:val="004E5A21"/>
    <w:rsid w:val="004E77AE"/>
    <w:rsid w:val="004E7CC1"/>
    <w:rsid w:val="004F6AC4"/>
    <w:rsid w:val="004F7B61"/>
    <w:rsid w:val="00507A99"/>
    <w:rsid w:val="005109BC"/>
    <w:rsid w:val="00513200"/>
    <w:rsid w:val="005147B1"/>
    <w:rsid w:val="00520350"/>
    <w:rsid w:val="00521104"/>
    <w:rsid w:val="00527616"/>
    <w:rsid w:val="0053494B"/>
    <w:rsid w:val="00536530"/>
    <w:rsid w:val="00537E0D"/>
    <w:rsid w:val="00541E1B"/>
    <w:rsid w:val="005422C8"/>
    <w:rsid w:val="0054303F"/>
    <w:rsid w:val="005439D9"/>
    <w:rsid w:val="0054477D"/>
    <w:rsid w:val="00550851"/>
    <w:rsid w:val="005570ED"/>
    <w:rsid w:val="00562EB0"/>
    <w:rsid w:val="0056304C"/>
    <w:rsid w:val="00564477"/>
    <w:rsid w:val="005733CC"/>
    <w:rsid w:val="00574E5F"/>
    <w:rsid w:val="00585410"/>
    <w:rsid w:val="005876B6"/>
    <w:rsid w:val="00587BE0"/>
    <w:rsid w:val="005935B9"/>
    <w:rsid w:val="0059464D"/>
    <w:rsid w:val="005974C3"/>
    <w:rsid w:val="005A1677"/>
    <w:rsid w:val="005A3324"/>
    <w:rsid w:val="005A6614"/>
    <w:rsid w:val="005B2126"/>
    <w:rsid w:val="005B755C"/>
    <w:rsid w:val="005B756E"/>
    <w:rsid w:val="005C0286"/>
    <w:rsid w:val="005C1FC9"/>
    <w:rsid w:val="005C4702"/>
    <w:rsid w:val="005D1FD3"/>
    <w:rsid w:val="005E4792"/>
    <w:rsid w:val="005F513A"/>
    <w:rsid w:val="005F5400"/>
    <w:rsid w:val="00601090"/>
    <w:rsid w:val="0060499B"/>
    <w:rsid w:val="00607CE1"/>
    <w:rsid w:val="00614E4C"/>
    <w:rsid w:val="00620004"/>
    <w:rsid w:val="00620CA9"/>
    <w:rsid w:val="006227A9"/>
    <w:rsid w:val="006278FE"/>
    <w:rsid w:val="00633071"/>
    <w:rsid w:val="00656C31"/>
    <w:rsid w:val="0066156A"/>
    <w:rsid w:val="0066268D"/>
    <w:rsid w:val="006675CE"/>
    <w:rsid w:val="00677535"/>
    <w:rsid w:val="00683198"/>
    <w:rsid w:val="0068352C"/>
    <w:rsid w:val="00686F35"/>
    <w:rsid w:val="00691635"/>
    <w:rsid w:val="00692135"/>
    <w:rsid w:val="00696771"/>
    <w:rsid w:val="006969A8"/>
    <w:rsid w:val="006A0E72"/>
    <w:rsid w:val="006B2A35"/>
    <w:rsid w:val="006B2F62"/>
    <w:rsid w:val="006B4972"/>
    <w:rsid w:val="006B5B38"/>
    <w:rsid w:val="006B5B54"/>
    <w:rsid w:val="006B6AB8"/>
    <w:rsid w:val="006B74F7"/>
    <w:rsid w:val="006C07F8"/>
    <w:rsid w:val="006C2B57"/>
    <w:rsid w:val="006D73D3"/>
    <w:rsid w:val="006E2342"/>
    <w:rsid w:val="006F003D"/>
    <w:rsid w:val="006F086C"/>
    <w:rsid w:val="006F32D5"/>
    <w:rsid w:val="006F4374"/>
    <w:rsid w:val="006F7A20"/>
    <w:rsid w:val="007010C1"/>
    <w:rsid w:val="007025C9"/>
    <w:rsid w:val="00704823"/>
    <w:rsid w:val="00712E86"/>
    <w:rsid w:val="00724336"/>
    <w:rsid w:val="00726D92"/>
    <w:rsid w:val="0072720C"/>
    <w:rsid w:val="00727F24"/>
    <w:rsid w:val="007414CF"/>
    <w:rsid w:val="00741878"/>
    <w:rsid w:val="00741B0E"/>
    <w:rsid w:val="00742F49"/>
    <w:rsid w:val="00752A22"/>
    <w:rsid w:val="00753981"/>
    <w:rsid w:val="00761C3A"/>
    <w:rsid w:val="00762319"/>
    <w:rsid w:val="00774CB2"/>
    <w:rsid w:val="00774F3B"/>
    <w:rsid w:val="00777644"/>
    <w:rsid w:val="00780013"/>
    <w:rsid w:val="00782A81"/>
    <w:rsid w:val="007857FB"/>
    <w:rsid w:val="0079430C"/>
    <w:rsid w:val="007943F8"/>
    <w:rsid w:val="007A141F"/>
    <w:rsid w:val="007A32AB"/>
    <w:rsid w:val="007A4616"/>
    <w:rsid w:val="007A4BAC"/>
    <w:rsid w:val="007A5D25"/>
    <w:rsid w:val="007A75B4"/>
    <w:rsid w:val="007C131B"/>
    <w:rsid w:val="007C68FB"/>
    <w:rsid w:val="007D4A9F"/>
    <w:rsid w:val="007E0468"/>
    <w:rsid w:val="007E0878"/>
    <w:rsid w:val="007E6C3A"/>
    <w:rsid w:val="007F1B92"/>
    <w:rsid w:val="007F1C5B"/>
    <w:rsid w:val="007F38A1"/>
    <w:rsid w:val="007F51C1"/>
    <w:rsid w:val="00802C93"/>
    <w:rsid w:val="008042A6"/>
    <w:rsid w:val="008065D6"/>
    <w:rsid w:val="008071EA"/>
    <w:rsid w:val="008113C2"/>
    <w:rsid w:val="00811634"/>
    <w:rsid w:val="00812842"/>
    <w:rsid w:val="00812DC5"/>
    <w:rsid w:val="00816E8F"/>
    <w:rsid w:val="008201D7"/>
    <w:rsid w:val="008206F2"/>
    <w:rsid w:val="00820B38"/>
    <w:rsid w:val="00824113"/>
    <w:rsid w:val="008248D1"/>
    <w:rsid w:val="00830966"/>
    <w:rsid w:val="00834206"/>
    <w:rsid w:val="0083515C"/>
    <w:rsid w:val="008375EB"/>
    <w:rsid w:val="008410DD"/>
    <w:rsid w:val="00843348"/>
    <w:rsid w:val="008447EC"/>
    <w:rsid w:val="00845B15"/>
    <w:rsid w:val="00854B72"/>
    <w:rsid w:val="008564BE"/>
    <w:rsid w:val="0086325E"/>
    <w:rsid w:val="00863B46"/>
    <w:rsid w:val="00865829"/>
    <w:rsid w:val="00866062"/>
    <w:rsid w:val="00866913"/>
    <w:rsid w:val="00866E73"/>
    <w:rsid w:val="0088038B"/>
    <w:rsid w:val="00882A19"/>
    <w:rsid w:val="008859E4"/>
    <w:rsid w:val="008865D8"/>
    <w:rsid w:val="00897794"/>
    <w:rsid w:val="008A0842"/>
    <w:rsid w:val="008A423C"/>
    <w:rsid w:val="008A4BEE"/>
    <w:rsid w:val="008A5381"/>
    <w:rsid w:val="008B2A69"/>
    <w:rsid w:val="008B5684"/>
    <w:rsid w:val="008B6F5E"/>
    <w:rsid w:val="008B710D"/>
    <w:rsid w:val="008C02EE"/>
    <w:rsid w:val="008C3197"/>
    <w:rsid w:val="008C5A00"/>
    <w:rsid w:val="008C788D"/>
    <w:rsid w:val="008F20E8"/>
    <w:rsid w:val="008F4450"/>
    <w:rsid w:val="008F4E17"/>
    <w:rsid w:val="009016F3"/>
    <w:rsid w:val="00902B3F"/>
    <w:rsid w:val="0090531E"/>
    <w:rsid w:val="00907E04"/>
    <w:rsid w:val="00914577"/>
    <w:rsid w:val="00922CE7"/>
    <w:rsid w:val="009243F9"/>
    <w:rsid w:val="00924BCB"/>
    <w:rsid w:val="009269B6"/>
    <w:rsid w:val="00927894"/>
    <w:rsid w:val="00930493"/>
    <w:rsid w:val="00931591"/>
    <w:rsid w:val="00932A3C"/>
    <w:rsid w:val="00936DED"/>
    <w:rsid w:val="009434CA"/>
    <w:rsid w:val="00944683"/>
    <w:rsid w:val="00956FD9"/>
    <w:rsid w:val="00961053"/>
    <w:rsid w:val="00963128"/>
    <w:rsid w:val="00967855"/>
    <w:rsid w:val="00972703"/>
    <w:rsid w:val="00972A5A"/>
    <w:rsid w:val="00980B4B"/>
    <w:rsid w:val="00980D3F"/>
    <w:rsid w:val="009868A8"/>
    <w:rsid w:val="00990433"/>
    <w:rsid w:val="0099608E"/>
    <w:rsid w:val="009A3A65"/>
    <w:rsid w:val="009A3C0B"/>
    <w:rsid w:val="009A6FCF"/>
    <w:rsid w:val="009A7879"/>
    <w:rsid w:val="009B0862"/>
    <w:rsid w:val="009B19CF"/>
    <w:rsid w:val="009B6B94"/>
    <w:rsid w:val="009C009E"/>
    <w:rsid w:val="009C1881"/>
    <w:rsid w:val="009C1CF2"/>
    <w:rsid w:val="009C234F"/>
    <w:rsid w:val="009C654D"/>
    <w:rsid w:val="009D008C"/>
    <w:rsid w:val="009D1377"/>
    <w:rsid w:val="009D490A"/>
    <w:rsid w:val="009F2607"/>
    <w:rsid w:val="009F2640"/>
    <w:rsid w:val="009F31FD"/>
    <w:rsid w:val="009F37D1"/>
    <w:rsid w:val="00A021E2"/>
    <w:rsid w:val="00A121D2"/>
    <w:rsid w:val="00A22A8F"/>
    <w:rsid w:val="00A270C2"/>
    <w:rsid w:val="00A303BF"/>
    <w:rsid w:val="00A340D4"/>
    <w:rsid w:val="00A36900"/>
    <w:rsid w:val="00A378C6"/>
    <w:rsid w:val="00A40C9A"/>
    <w:rsid w:val="00A43DFE"/>
    <w:rsid w:val="00A44A34"/>
    <w:rsid w:val="00A474C5"/>
    <w:rsid w:val="00A47CA9"/>
    <w:rsid w:val="00A575F1"/>
    <w:rsid w:val="00A65673"/>
    <w:rsid w:val="00A70919"/>
    <w:rsid w:val="00A70DB9"/>
    <w:rsid w:val="00A81503"/>
    <w:rsid w:val="00A823F8"/>
    <w:rsid w:val="00A84FEC"/>
    <w:rsid w:val="00A91377"/>
    <w:rsid w:val="00A91C32"/>
    <w:rsid w:val="00A93C7F"/>
    <w:rsid w:val="00A97B07"/>
    <w:rsid w:val="00AA1FD9"/>
    <w:rsid w:val="00AA28C2"/>
    <w:rsid w:val="00AA2A47"/>
    <w:rsid w:val="00AA7AEF"/>
    <w:rsid w:val="00AB3263"/>
    <w:rsid w:val="00AB4F34"/>
    <w:rsid w:val="00AC4BE0"/>
    <w:rsid w:val="00AC6E20"/>
    <w:rsid w:val="00AD2A7A"/>
    <w:rsid w:val="00AD4707"/>
    <w:rsid w:val="00AD618F"/>
    <w:rsid w:val="00AD6870"/>
    <w:rsid w:val="00AD70E8"/>
    <w:rsid w:val="00AD75F6"/>
    <w:rsid w:val="00AE13BD"/>
    <w:rsid w:val="00AE523C"/>
    <w:rsid w:val="00AE5774"/>
    <w:rsid w:val="00AE62A6"/>
    <w:rsid w:val="00AE7203"/>
    <w:rsid w:val="00AE756A"/>
    <w:rsid w:val="00AF136C"/>
    <w:rsid w:val="00AF5CFE"/>
    <w:rsid w:val="00B006BE"/>
    <w:rsid w:val="00B02BB2"/>
    <w:rsid w:val="00B034D5"/>
    <w:rsid w:val="00B047BC"/>
    <w:rsid w:val="00B04FFA"/>
    <w:rsid w:val="00B10271"/>
    <w:rsid w:val="00B11E32"/>
    <w:rsid w:val="00B13851"/>
    <w:rsid w:val="00B217A2"/>
    <w:rsid w:val="00B22614"/>
    <w:rsid w:val="00B23F1B"/>
    <w:rsid w:val="00B30B70"/>
    <w:rsid w:val="00B37273"/>
    <w:rsid w:val="00B42983"/>
    <w:rsid w:val="00B429E4"/>
    <w:rsid w:val="00B4517D"/>
    <w:rsid w:val="00B569B9"/>
    <w:rsid w:val="00B630B0"/>
    <w:rsid w:val="00B63D58"/>
    <w:rsid w:val="00B66349"/>
    <w:rsid w:val="00B71EF6"/>
    <w:rsid w:val="00B766AC"/>
    <w:rsid w:val="00B82924"/>
    <w:rsid w:val="00B864A4"/>
    <w:rsid w:val="00B8653B"/>
    <w:rsid w:val="00B9729C"/>
    <w:rsid w:val="00BA0653"/>
    <w:rsid w:val="00BB0AD3"/>
    <w:rsid w:val="00BB3461"/>
    <w:rsid w:val="00BB7E18"/>
    <w:rsid w:val="00BC1A24"/>
    <w:rsid w:val="00BC1D3B"/>
    <w:rsid w:val="00BC3534"/>
    <w:rsid w:val="00BC6C73"/>
    <w:rsid w:val="00BC7EC7"/>
    <w:rsid w:val="00BD1476"/>
    <w:rsid w:val="00BD2721"/>
    <w:rsid w:val="00BD4AEB"/>
    <w:rsid w:val="00BD61A4"/>
    <w:rsid w:val="00BD68CE"/>
    <w:rsid w:val="00BD6B67"/>
    <w:rsid w:val="00BE040D"/>
    <w:rsid w:val="00BE052E"/>
    <w:rsid w:val="00BE29E0"/>
    <w:rsid w:val="00BE360B"/>
    <w:rsid w:val="00BE5D0A"/>
    <w:rsid w:val="00BE6A9C"/>
    <w:rsid w:val="00BE7315"/>
    <w:rsid w:val="00BE7CD0"/>
    <w:rsid w:val="00BF15B0"/>
    <w:rsid w:val="00BF6C29"/>
    <w:rsid w:val="00BF6E8C"/>
    <w:rsid w:val="00C05A52"/>
    <w:rsid w:val="00C1014E"/>
    <w:rsid w:val="00C11AA5"/>
    <w:rsid w:val="00C1456C"/>
    <w:rsid w:val="00C22FD8"/>
    <w:rsid w:val="00C3114B"/>
    <w:rsid w:val="00C3289E"/>
    <w:rsid w:val="00C34487"/>
    <w:rsid w:val="00C434AD"/>
    <w:rsid w:val="00C50A72"/>
    <w:rsid w:val="00C50BDD"/>
    <w:rsid w:val="00C63DDC"/>
    <w:rsid w:val="00C66954"/>
    <w:rsid w:val="00C6788B"/>
    <w:rsid w:val="00C718BE"/>
    <w:rsid w:val="00C755DA"/>
    <w:rsid w:val="00C77A45"/>
    <w:rsid w:val="00C84386"/>
    <w:rsid w:val="00C84DDC"/>
    <w:rsid w:val="00C87A64"/>
    <w:rsid w:val="00C9374F"/>
    <w:rsid w:val="00C95F58"/>
    <w:rsid w:val="00C96404"/>
    <w:rsid w:val="00C96515"/>
    <w:rsid w:val="00CB0412"/>
    <w:rsid w:val="00CB05CA"/>
    <w:rsid w:val="00CB0BBB"/>
    <w:rsid w:val="00CB2FAC"/>
    <w:rsid w:val="00CB39B8"/>
    <w:rsid w:val="00CC1345"/>
    <w:rsid w:val="00CC1F49"/>
    <w:rsid w:val="00CC36A8"/>
    <w:rsid w:val="00CC4F73"/>
    <w:rsid w:val="00CC6057"/>
    <w:rsid w:val="00CC796D"/>
    <w:rsid w:val="00CD0D3A"/>
    <w:rsid w:val="00CD23B7"/>
    <w:rsid w:val="00CD47CB"/>
    <w:rsid w:val="00CD70A0"/>
    <w:rsid w:val="00CE1CF1"/>
    <w:rsid w:val="00CF21C7"/>
    <w:rsid w:val="00CF5E52"/>
    <w:rsid w:val="00D00AF7"/>
    <w:rsid w:val="00D03AD2"/>
    <w:rsid w:val="00D05E7F"/>
    <w:rsid w:val="00D071BD"/>
    <w:rsid w:val="00D132FC"/>
    <w:rsid w:val="00D21F0E"/>
    <w:rsid w:val="00D23DE8"/>
    <w:rsid w:val="00D25E4D"/>
    <w:rsid w:val="00D27EF3"/>
    <w:rsid w:val="00D31DD3"/>
    <w:rsid w:val="00D32BC8"/>
    <w:rsid w:val="00D34471"/>
    <w:rsid w:val="00D37329"/>
    <w:rsid w:val="00D4073F"/>
    <w:rsid w:val="00D41986"/>
    <w:rsid w:val="00D42F33"/>
    <w:rsid w:val="00D51F45"/>
    <w:rsid w:val="00D564E5"/>
    <w:rsid w:val="00D64F50"/>
    <w:rsid w:val="00D67F8D"/>
    <w:rsid w:val="00D70E12"/>
    <w:rsid w:val="00D710BD"/>
    <w:rsid w:val="00D76480"/>
    <w:rsid w:val="00DA0AC3"/>
    <w:rsid w:val="00DA25D6"/>
    <w:rsid w:val="00DA50B2"/>
    <w:rsid w:val="00DA761D"/>
    <w:rsid w:val="00DB1AC3"/>
    <w:rsid w:val="00DB3CBA"/>
    <w:rsid w:val="00DB4F95"/>
    <w:rsid w:val="00DB533D"/>
    <w:rsid w:val="00DD0CF6"/>
    <w:rsid w:val="00DD397F"/>
    <w:rsid w:val="00DE171E"/>
    <w:rsid w:val="00DE1A6F"/>
    <w:rsid w:val="00DE1B8B"/>
    <w:rsid w:val="00DE1E71"/>
    <w:rsid w:val="00DE2A9A"/>
    <w:rsid w:val="00E0498A"/>
    <w:rsid w:val="00E12D97"/>
    <w:rsid w:val="00E25493"/>
    <w:rsid w:val="00E31ACB"/>
    <w:rsid w:val="00E41B03"/>
    <w:rsid w:val="00E46100"/>
    <w:rsid w:val="00E64448"/>
    <w:rsid w:val="00E65E53"/>
    <w:rsid w:val="00E775B0"/>
    <w:rsid w:val="00E83CAB"/>
    <w:rsid w:val="00E93674"/>
    <w:rsid w:val="00E961EC"/>
    <w:rsid w:val="00E9764C"/>
    <w:rsid w:val="00E97B26"/>
    <w:rsid w:val="00EA38F2"/>
    <w:rsid w:val="00EC0D9F"/>
    <w:rsid w:val="00EC20B0"/>
    <w:rsid w:val="00EC272B"/>
    <w:rsid w:val="00EC370A"/>
    <w:rsid w:val="00ED55CF"/>
    <w:rsid w:val="00EE4A2F"/>
    <w:rsid w:val="00EF0E08"/>
    <w:rsid w:val="00EF1931"/>
    <w:rsid w:val="00EF354D"/>
    <w:rsid w:val="00F0191D"/>
    <w:rsid w:val="00F21F34"/>
    <w:rsid w:val="00F223B1"/>
    <w:rsid w:val="00F25D63"/>
    <w:rsid w:val="00F26235"/>
    <w:rsid w:val="00F34C6F"/>
    <w:rsid w:val="00F34F3E"/>
    <w:rsid w:val="00F369A2"/>
    <w:rsid w:val="00F415F6"/>
    <w:rsid w:val="00F42014"/>
    <w:rsid w:val="00F44C35"/>
    <w:rsid w:val="00F5530C"/>
    <w:rsid w:val="00F56513"/>
    <w:rsid w:val="00F56D8E"/>
    <w:rsid w:val="00F61B25"/>
    <w:rsid w:val="00F61CDF"/>
    <w:rsid w:val="00F65E3E"/>
    <w:rsid w:val="00F727FB"/>
    <w:rsid w:val="00F80FA1"/>
    <w:rsid w:val="00F832E2"/>
    <w:rsid w:val="00F86E8B"/>
    <w:rsid w:val="00F87EC7"/>
    <w:rsid w:val="00F9079D"/>
    <w:rsid w:val="00FA14A1"/>
    <w:rsid w:val="00FA31C8"/>
    <w:rsid w:val="00FB13C7"/>
    <w:rsid w:val="00FB4DBB"/>
    <w:rsid w:val="00FC1413"/>
    <w:rsid w:val="00FD5ED8"/>
    <w:rsid w:val="00FE1682"/>
    <w:rsid w:val="00FE3EA9"/>
    <w:rsid w:val="00FF2BF7"/>
    <w:rsid w:val="00FF73F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C44FE"/>
  <w15:docId w15:val="{FEF97C24-1FBE-49C5-8A21-5265775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036"/>
  </w:style>
  <w:style w:type="paragraph" w:styleId="Titre1">
    <w:name w:val="heading 1"/>
    <w:basedOn w:val="Normal"/>
    <w:next w:val="Normal"/>
    <w:qFormat/>
    <w:pPr>
      <w:keepNext/>
      <w:tabs>
        <w:tab w:val="left" w:pos="3969"/>
        <w:tab w:val="left" w:pos="5387"/>
      </w:tabs>
      <w:outlineLvl w:val="0"/>
    </w:pPr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5387"/>
      </w:tabs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3969"/>
        <w:tab w:val="left" w:pos="5387"/>
      </w:tabs>
      <w:jc w:val="both"/>
      <w:outlineLvl w:val="2"/>
    </w:pPr>
    <w:rPr>
      <w:rFonts w:ascii="Arial" w:hAnsi="Arial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820"/>
        <w:tab w:val="left" w:pos="5660"/>
      </w:tabs>
      <w:outlineLvl w:val="4"/>
    </w:pPr>
    <w:rPr>
      <w:rFonts w:ascii="Arial" w:hAnsi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6760"/>
      </w:tabs>
      <w:jc w:val="both"/>
    </w:pPr>
    <w:rPr>
      <w:rFonts w:ascii="Arial" w:hAnsi="Arial"/>
      <w:b/>
      <w:bCs/>
      <w:sz w:val="24"/>
      <w:szCs w:val="24"/>
    </w:rPr>
  </w:style>
  <w:style w:type="paragraph" w:styleId="Corpsdetexte2">
    <w:name w:val="Body Text 2"/>
    <w:basedOn w:val="Normal"/>
    <w:pPr>
      <w:tabs>
        <w:tab w:val="left" w:pos="1134"/>
        <w:tab w:val="left" w:pos="6760"/>
      </w:tabs>
      <w:jc w:val="both"/>
    </w:pPr>
    <w:rPr>
      <w:rFonts w:ascii="Arial" w:hAnsi="Arial"/>
      <w:sz w:val="24"/>
      <w:szCs w:val="24"/>
    </w:rPr>
  </w:style>
  <w:style w:type="paragraph" w:styleId="Retraitcorpsdetexte">
    <w:name w:val="Body Text Indent"/>
    <w:basedOn w:val="Normal"/>
    <w:pPr>
      <w:ind w:left="709" w:firstLine="425"/>
    </w:pPr>
  </w:style>
  <w:style w:type="paragraph" w:styleId="Retraitcorpsdetexte2">
    <w:name w:val="Body Text Indent 2"/>
    <w:basedOn w:val="Normal"/>
    <w:pPr>
      <w:ind w:left="851"/>
      <w:jc w:val="both"/>
    </w:pPr>
    <w:rPr>
      <w:rFonts w:ascii="Arial" w:hAnsi="Arial"/>
      <w:sz w:val="24"/>
      <w:szCs w:val="24"/>
    </w:rPr>
  </w:style>
  <w:style w:type="paragraph" w:styleId="Corpsdetexte3">
    <w:name w:val="Body Text 3"/>
    <w:basedOn w:val="Normal"/>
    <w:rPr>
      <w:rFonts w:ascii="Arial" w:hAnsi="Arial"/>
      <w:sz w:val="24"/>
      <w:szCs w:val="24"/>
    </w:rPr>
  </w:style>
  <w:style w:type="paragraph" w:styleId="Titre">
    <w:name w:val="Title"/>
    <w:basedOn w:val="Normal"/>
    <w:qFormat/>
    <w:pPr>
      <w:tabs>
        <w:tab w:val="left" w:pos="820"/>
      </w:tabs>
      <w:spacing w:before="80"/>
      <w:jc w:val="center"/>
    </w:pPr>
    <w:rPr>
      <w:rFonts w:ascii="Arial" w:hAnsi="Arial"/>
      <w:b/>
      <w:bCs/>
      <w:sz w:val="28"/>
      <w:szCs w:val="28"/>
    </w:rPr>
  </w:style>
  <w:style w:type="paragraph" w:customStyle="1" w:styleId="Article">
    <w:name w:val="Article"/>
    <w:basedOn w:val="Normal"/>
    <w:pPr>
      <w:numPr>
        <w:numId w:val="1"/>
      </w:numPr>
      <w:jc w:val="both"/>
    </w:pPr>
    <w:rPr>
      <w:rFonts w:ascii="Arial" w:hAnsi="Arial"/>
      <w:sz w:val="24"/>
    </w:rPr>
  </w:style>
  <w:style w:type="paragraph" w:customStyle="1" w:styleId="Paraphe">
    <w:name w:val="Paraphe"/>
    <w:basedOn w:val="Normal"/>
    <w:rsid w:val="00EF0E08"/>
    <w:pPr>
      <w:jc w:val="both"/>
    </w:pPr>
    <w:rPr>
      <w:rFonts w:ascii="Arial" w:hAnsi="Arial"/>
      <w:sz w:val="22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E1388"/>
  </w:style>
  <w:style w:type="paragraph" w:customStyle="1" w:styleId="Paragraphestandard">
    <w:name w:val="[Paragraphe standard]"/>
    <w:basedOn w:val="Normal"/>
    <w:uiPriority w:val="99"/>
    <w:rsid w:val="000E1388"/>
    <w:pPr>
      <w:widowControl w:val="0"/>
      <w:autoSpaceDE w:val="0"/>
      <w:autoSpaceDN w:val="0"/>
      <w:adjustRightInd w:val="0"/>
      <w:spacing w:line="288" w:lineRule="auto"/>
    </w:pPr>
    <w:rPr>
      <w:rFonts w:ascii="Times-Roman" w:hAnsi="Times-Roman" w:cs="Times-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0E13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0E1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D21F0E"/>
    <w:pPr>
      <w:ind w:left="720"/>
      <w:contextualSpacing/>
    </w:pPr>
  </w:style>
  <w:style w:type="table" w:styleId="Grilledutableau">
    <w:name w:val="Table Grid"/>
    <w:basedOn w:val="TableauNormal"/>
    <w:rsid w:val="00AE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DB4F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B4F95"/>
  </w:style>
  <w:style w:type="character" w:customStyle="1" w:styleId="CommentaireCar">
    <w:name w:val="Commentaire Car"/>
    <w:basedOn w:val="Policepardfaut"/>
    <w:link w:val="Commentaire"/>
    <w:uiPriority w:val="99"/>
    <w:rsid w:val="00DB4F95"/>
  </w:style>
  <w:style w:type="paragraph" w:styleId="Objetducommentaire">
    <w:name w:val="annotation subject"/>
    <w:basedOn w:val="Commentaire"/>
    <w:next w:val="Commentaire"/>
    <w:link w:val="ObjetducommentaireCar"/>
    <w:rsid w:val="00DB4F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4F95"/>
    <w:rPr>
      <w:b/>
      <w:bCs/>
    </w:rPr>
  </w:style>
  <w:style w:type="paragraph" w:customStyle="1" w:styleId="Default">
    <w:name w:val="Default"/>
    <w:rsid w:val="006B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uces2">
    <w:name w:val="List Bullet 2"/>
    <w:basedOn w:val="Normal"/>
    <w:unhideWhenUsed/>
    <w:rsid w:val="008F4E17"/>
    <w:pPr>
      <w:numPr>
        <w:numId w:val="2"/>
      </w:numPr>
      <w:spacing w:before="120" w:after="120"/>
      <w:ind w:left="568" w:hanging="284"/>
      <w:contextualSpacing/>
      <w:jc w:val="both"/>
    </w:pPr>
    <w:rPr>
      <w:rFonts w:ascii="Arial" w:hAnsi="Arial"/>
      <w:iCs/>
    </w:rPr>
  </w:style>
  <w:style w:type="paragraph" w:customStyle="1" w:styleId="Normal2">
    <w:name w:val="Normal2"/>
    <w:basedOn w:val="Normal"/>
    <w:rsid w:val="00AD2A7A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</w:rPr>
  </w:style>
  <w:style w:type="paragraph" w:customStyle="1" w:styleId="Puce">
    <w:name w:val="Puce"/>
    <w:basedOn w:val="Normal"/>
    <w:rsid w:val="000B7BCA"/>
    <w:pPr>
      <w:keepLines/>
      <w:numPr>
        <w:numId w:val="3"/>
      </w:numPr>
      <w:jc w:val="both"/>
    </w:pPr>
    <w:rPr>
      <w:rFonts w:ascii="Arial" w:hAnsi="Arial"/>
      <w:sz w:val="22"/>
    </w:rPr>
  </w:style>
  <w:style w:type="paragraph" w:styleId="Rvision">
    <w:name w:val="Revision"/>
    <w:hidden/>
    <w:uiPriority w:val="99"/>
    <w:semiHidden/>
    <w:rsid w:val="004B44A2"/>
  </w:style>
  <w:style w:type="paragraph" w:customStyle="1" w:styleId="Titre10">
    <w:name w:val="Titre1"/>
    <w:basedOn w:val="Normal"/>
    <w:rsid w:val="00EE4A2F"/>
    <w:pPr>
      <w:jc w:val="right"/>
    </w:pPr>
    <w:rPr>
      <w:rFonts w:asciiTheme="minorHAnsi" w:hAnsiTheme="minorHAnsi"/>
      <w:b/>
      <w:bCs/>
      <w:sz w:val="4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A7AE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AA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B435-42FB-4790-858E-135502A0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707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</vt:lpstr>
    </vt:vector>
  </TitlesOfParts>
  <Company>TISSEO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Deliberation</dc:title>
  <dc:creator>stephanie.douzal@tisseo.fr</dc:creator>
  <dc:description>Appui sur F11 pour mise a jour des champs puis aperçu avant impression pour controler resultat</dc:description>
  <cp:lastModifiedBy>COUROULEAU Hélène</cp:lastModifiedBy>
  <cp:revision>18</cp:revision>
  <cp:lastPrinted>2023-11-28T13:38:00Z</cp:lastPrinted>
  <dcterms:created xsi:type="dcterms:W3CDTF">2023-08-25T08:22:00Z</dcterms:created>
  <dcterms:modified xsi:type="dcterms:W3CDTF">2023-11-28T13:38:00Z</dcterms:modified>
</cp:coreProperties>
</file>